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C2" w:rsidRPr="00C1618C" w:rsidRDefault="0079110A" w:rsidP="0079110A">
      <w:pPr>
        <w:rPr>
          <w:rFonts w:ascii="Bookman Old Style" w:hAnsi="Bookman Old Style" w:cs="Times New Roman"/>
          <w:sz w:val="24"/>
          <w:szCs w:val="24"/>
        </w:rPr>
      </w:pPr>
      <w:bookmarkStart w:id="0" w:name="_GoBack"/>
      <w:bookmarkEnd w:id="0"/>
      <w:r w:rsidRPr="00C1618C">
        <w:rPr>
          <w:rFonts w:ascii="Bookman Old Style" w:hAnsi="Bookman Old Style" w:cs="Times New Roman"/>
          <w:sz w:val="24"/>
          <w:szCs w:val="24"/>
        </w:rPr>
        <w:t xml:space="preserve"> </w:t>
      </w:r>
    </w:p>
    <w:tbl>
      <w:tblPr>
        <w:tblStyle w:val="Grilledutableau1"/>
        <w:tblW w:w="157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5"/>
        <w:gridCol w:w="1365"/>
        <w:gridCol w:w="1366"/>
        <w:gridCol w:w="1366"/>
        <w:gridCol w:w="2051"/>
        <w:gridCol w:w="709"/>
        <w:gridCol w:w="1366"/>
        <w:gridCol w:w="1366"/>
        <w:gridCol w:w="1707"/>
        <w:gridCol w:w="1826"/>
        <w:gridCol w:w="1276"/>
      </w:tblGrid>
      <w:tr w:rsidR="00B529C2" w:rsidRPr="00C1618C" w:rsidTr="00180F31">
        <w:tc>
          <w:tcPr>
            <w:tcW w:w="1365" w:type="dxa"/>
          </w:tcPr>
          <w:p w:rsidR="00B529C2" w:rsidRPr="00C1618C" w:rsidRDefault="00B529C2" w:rsidP="00B529C2">
            <w:pPr>
              <w:rPr>
                <w:rFonts w:ascii="Bookman Old Style" w:hAnsi="Bookman Old Style" w:cs="Times New Roman"/>
                <w:sz w:val="24"/>
                <w:szCs w:val="24"/>
              </w:rPr>
            </w:pPr>
            <w:r w:rsidRPr="00C1618C">
              <w:rPr>
                <w:noProof/>
                <w:lang w:val="fr-FR" w:eastAsia="fr-FR"/>
              </w:rPr>
              <w:drawing>
                <wp:inline distT="0" distB="0" distL="0" distR="0" wp14:anchorId="13075F0E" wp14:editId="1CD663A5">
                  <wp:extent cx="920750" cy="722630"/>
                  <wp:effectExtent l="0" t="0" r="0" b="1270"/>
                  <wp:docPr id="8" name="Image 8" descr="Résultat de recherche d'images pour &quot;LOGO DU MARO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DU MAROC&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607" cy="763329"/>
                          </a:xfrm>
                          <a:prstGeom prst="rect">
                            <a:avLst/>
                          </a:prstGeom>
                          <a:noFill/>
                          <a:ln>
                            <a:noFill/>
                          </a:ln>
                        </pic:spPr>
                      </pic:pic>
                    </a:graphicData>
                  </a:graphic>
                </wp:inline>
              </w:drawing>
            </w:r>
          </w:p>
        </w:tc>
        <w:tc>
          <w:tcPr>
            <w:tcW w:w="1365" w:type="dxa"/>
          </w:tcPr>
          <w:p w:rsidR="00B529C2" w:rsidRPr="00C1618C" w:rsidRDefault="00B529C2" w:rsidP="00B529C2">
            <w:pPr>
              <w:jc w:val="center"/>
              <w:rPr>
                <w:rFonts w:ascii="Bookman Old Style" w:hAnsi="Bookman Old Style" w:cs="Times New Roman"/>
                <w:sz w:val="24"/>
                <w:szCs w:val="24"/>
              </w:rPr>
            </w:pPr>
            <w:r w:rsidRPr="00C1618C">
              <w:rPr>
                <w:noProof/>
                <w:lang w:val="fr-FR" w:eastAsia="fr-FR"/>
              </w:rPr>
              <w:drawing>
                <wp:inline distT="0" distB="0" distL="0" distR="0" wp14:anchorId="67B97653" wp14:editId="50FD2FA2">
                  <wp:extent cx="502896" cy="485775"/>
                  <wp:effectExtent l="0" t="0" r="0" b="0"/>
                  <wp:docPr id="5" name="Image 5" descr="C:\Users\NZARROUK\Desktop\dg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ARROUK\Desktop\dgc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101" cy="491768"/>
                          </a:xfrm>
                          <a:prstGeom prst="rect">
                            <a:avLst/>
                          </a:prstGeom>
                          <a:noFill/>
                          <a:ln>
                            <a:noFill/>
                          </a:ln>
                        </pic:spPr>
                      </pic:pic>
                    </a:graphicData>
                  </a:graphic>
                </wp:inline>
              </w:drawing>
            </w:r>
          </w:p>
        </w:tc>
        <w:tc>
          <w:tcPr>
            <w:tcW w:w="1366" w:type="dxa"/>
          </w:tcPr>
          <w:p w:rsidR="00B529C2" w:rsidRPr="00C1618C" w:rsidRDefault="00B529C2" w:rsidP="00B529C2">
            <w:pPr>
              <w:rPr>
                <w:rFonts w:ascii="Bookman Old Style" w:hAnsi="Bookman Old Style" w:cs="Times New Roman"/>
                <w:sz w:val="24"/>
                <w:szCs w:val="24"/>
              </w:rPr>
            </w:pPr>
            <w:r w:rsidRPr="00C1618C">
              <w:rPr>
                <w:noProof/>
                <w:lang w:val="fr-FR" w:eastAsia="fr-FR"/>
              </w:rPr>
              <w:drawing>
                <wp:inline distT="0" distB="0" distL="0" distR="0" wp14:anchorId="1C193FC2" wp14:editId="0FAFAA28">
                  <wp:extent cx="653703" cy="673100"/>
                  <wp:effectExtent l="0" t="0" r="0" b="0"/>
                  <wp:docPr id="2" name="Image 2" descr="C:\Users\NZARROUK\Desktop\A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ARROUK\Desktop\AM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953" cy="701159"/>
                          </a:xfrm>
                          <a:prstGeom prst="rect">
                            <a:avLst/>
                          </a:prstGeom>
                          <a:noFill/>
                          <a:ln>
                            <a:noFill/>
                          </a:ln>
                        </pic:spPr>
                      </pic:pic>
                    </a:graphicData>
                  </a:graphic>
                </wp:inline>
              </w:drawing>
            </w:r>
          </w:p>
        </w:tc>
        <w:tc>
          <w:tcPr>
            <w:tcW w:w="1366" w:type="dxa"/>
          </w:tcPr>
          <w:p w:rsidR="00B529C2" w:rsidRPr="00C1618C" w:rsidRDefault="00B529C2" w:rsidP="00B529C2">
            <w:pPr>
              <w:rPr>
                <w:rFonts w:ascii="Bookman Old Style" w:hAnsi="Bookman Old Style" w:cs="Times New Roman"/>
                <w:sz w:val="24"/>
                <w:szCs w:val="24"/>
              </w:rPr>
            </w:pPr>
            <w:r w:rsidRPr="00C1618C">
              <w:rPr>
                <w:noProof/>
                <w:lang w:val="fr-FR" w:eastAsia="fr-FR"/>
              </w:rPr>
              <w:drawing>
                <wp:inline distT="0" distB="0" distL="0" distR="0" wp14:anchorId="611F683E" wp14:editId="0CEEF6B5">
                  <wp:extent cx="698500" cy="673100"/>
                  <wp:effectExtent l="0" t="0" r="6350" b="0"/>
                  <wp:docPr id="7" name="Image 7" descr="C:\Users\NZARROUK\Desktop\AMP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ZARROUK\Desktop\AMPC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0" cy="692064"/>
                          </a:xfrm>
                          <a:prstGeom prst="rect">
                            <a:avLst/>
                          </a:prstGeom>
                          <a:noFill/>
                          <a:ln>
                            <a:noFill/>
                          </a:ln>
                        </pic:spPr>
                      </pic:pic>
                    </a:graphicData>
                  </a:graphic>
                </wp:inline>
              </w:drawing>
            </w:r>
          </w:p>
        </w:tc>
        <w:tc>
          <w:tcPr>
            <w:tcW w:w="2051" w:type="dxa"/>
          </w:tcPr>
          <w:p w:rsidR="00B529C2" w:rsidRPr="00C1618C" w:rsidRDefault="00B529C2" w:rsidP="00B529C2">
            <w:pPr>
              <w:rPr>
                <w:rFonts w:ascii="Bookman Old Style" w:hAnsi="Bookman Old Style" w:cs="Times New Roman"/>
                <w:sz w:val="24"/>
                <w:szCs w:val="24"/>
              </w:rPr>
            </w:pPr>
            <w:r w:rsidRPr="00C1618C">
              <w:rPr>
                <w:rFonts w:ascii="Bookman Old Style" w:hAnsi="Bookman Old Style" w:cs="Times New Roman"/>
                <w:noProof/>
                <w:sz w:val="24"/>
                <w:szCs w:val="24"/>
                <w:lang w:val="fr-FR" w:eastAsia="fr-FR"/>
              </w:rPr>
              <w:drawing>
                <wp:inline distT="0" distB="0" distL="0" distR="0" wp14:anchorId="467B2B9C" wp14:editId="7E44DFCD">
                  <wp:extent cx="1123950" cy="468630"/>
                  <wp:effectExtent l="0" t="0" r="0" b="7620"/>
                  <wp:docPr id="24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7" name="Picture 1"/>
                          <pic:cNvPicPr>
                            <a:picLocks noChangeAspect="1" noChangeArrowheads="1"/>
                          </pic:cNvPicPr>
                        </pic:nvPicPr>
                        <pic:blipFill>
                          <a:blip r:embed="rId11"/>
                          <a:srcRect/>
                          <a:stretch>
                            <a:fillRect/>
                          </a:stretch>
                        </pic:blipFill>
                        <pic:spPr bwMode="auto">
                          <a:xfrm>
                            <a:off x="0" y="0"/>
                            <a:ext cx="1256518" cy="523904"/>
                          </a:xfrm>
                          <a:prstGeom prst="rect">
                            <a:avLst/>
                          </a:prstGeom>
                          <a:noFill/>
                          <a:ln w="9525">
                            <a:noFill/>
                            <a:miter lim="800000"/>
                            <a:headEnd/>
                            <a:tailEnd/>
                          </a:ln>
                          <a:effectLst/>
                        </pic:spPr>
                      </pic:pic>
                    </a:graphicData>
                  </a:graphic>
                </wp:inline>
              </w:drawing>
            </w:r>
          </w:p>
        </w:tc>
        <w:tc>
          <w:tcPr>
            <w:tcW w:w="709" w:type="dxa"/>
          </w:tcPr>
          <w:p w:rsidR="00B529C2" w:rsidRPr="00C1618C" w:rsidRDefault="00B529C2" w:rsidP="00B529C2">
            <w:pPr>
              <w:jc w:val="center"/>
              <w:rPr>
                <w:rFonts w:ascii="Bookman Old Style" w:hAnsi="Bookman Old Style" w:cs="Times New Roman"/>
                <w:sz w:val="24"/>
                <w:szCs w:val="24"/>
              </w:rPr>
            </w:pPr>
          </w:p>
        </w:tc>
        <w:tc>
          <w:tcPr>
            <w:tcW w:w="1366" w:type="dxa"/>
          </w:tcPr>
          <w:p w:rsidR="00B529C2" w:rsidRPr="00C1618C" w:rsidRDefault="00B529C2" w:rsidP="00B529C2">
            <w:pPr>
              <w:rPr>
                <w:rFonts w:ascii="Bookman Old Style" w:hAnsi="Bookman Old Style" w:cs="Times New Roman"/>
                <w:sz w:val="24"/>
                <w:szCs w:val="24"/>
              </w:rPr>
            </w:pPr>
            <w:r w:rsidRPr="00C1618C">
              <w:rPr>
                <w:rFonts w:ascii="Palatino Linotype" w:hAnsi="Palatino Linotype" w:cs="Times New Roman"/>
                <w:b/>
                <w:noProof/>
                <w:sz w:val="28"/>
                <w:szCs w:val="28"/>
                <w:lang w:val="fr-FR" w:eastAsia="fr-FR"/>
              </w:rPr>
              <w:drawing>
                <wp:inline distT="0" distB="0" distL="0" distR="0" wp14:anchorId="334ABD66" wp14:editId="5550CAB2">
                  <wp:extent cx="654050" cy="457186"/>
                  <wp:effectExtent l="0" t="0" r="0" b="635"/>
                  <wp:docPr id="3" name="Image 3" descr="C:\Users\NZARROUK\Desktop\LOGOS\LE BON LOGO DE IS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ARROUK\Desktop\LOGOS\LE BON LOGO DE ISESC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9475" cy="481949"/>
                          </a:xfrm>
                          <a:prstGeom prst="rect">
                            <a:avLst/>
                          </a:prstGeom>
                          <a:noFill/>
                          <a:ln>
                            <a:noFill/>
                          </a:ln>
                        </pic:spPr>
                      </pic:pic>
                    </a:graphicData>
                  </a:graphic>
                </wp:inline>
              </w:drawing>
            </w:r>
          </w:p>
        </w:tc>
        <w:tc>
          <w:tcPr>
            <w:tcW w:w="1366" w:type="dxa"/>
          </w:tcPr>
          <w:p w:rsidR="00B529C2" w:rsidRPr="00C1618C" w:rsidRDefault="00B529C2" w:rsidP="00B529C2">
            <w:pPr>
              <w:rPr>
                <w:rFonts w:ascii="Bookman Old Style" w:hAnsi="Bookman Old Style" w:cs="Times New Roman"/>
                <w:sz w:val="24"/>
                <w:szCs w:val="24"/>
              </w:rPr>
            </w:pPr>
            <w:r w:rsidRPr="00C1618C">
              <w:rPr>
                <w:rFonts w:ascii="Bookman Old Style" w:hAnsi="Bookman Old Style" w:cs="Times New Roman"/>
                <w:noProof/>
                <w:sz w:val="24"/>
                <w:szCs w:val="24"/>
                <w:lang w:val="fr-FR" w:eastAsia="fr-FR"/>
              </w:rPr>
              <w:drawing>
                <wp:inline distT="0" distB="0" distL="0" distR="0" wp14:anchorId="177CE3EF" wp14:editId="2D41166D">
                  <wp:extent cx="728980" cy="577850"/>
                  <wp:effectExtent l="0" t="0" r="0" b="0"/>
                  <wp:docPr id="12" name="Image 12" descr="C:\Users\NZARROUK\Desktop\UNE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ZARROUK\Desktop\UNESC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882" cy="592041"/>
                          </a:xfrm>
                          <a:prstGeom prst="rect">
                            <a:avLst/>
                          </a:prstGeom>
                          <a:noFill/>
                          <a:ln>
                            <a:noFill/>
                          </a:ln>
                        </pic:spPr>
                      </pic:pic>
                    </a:graphicData>
                  </a:graphic>
                </wp:inline>
              </w:drawing>
            </w:r>
          </w:p>
        </w:tc>
        <w:tc>
          <w:tcPr>
            <w:tcW w:w="1707" w:type="dxa"/>
          </w:tcPr>
          <w:p w:rsidR="00B529C2" w:rsidRPr="00C1618C" w:rsidRDefault="00B529C2" w:rsidP="00B529C2">
            <w:pPr>
              <w:rPr>
                <w:rFonts w:ascii="Bookman Old Style" w:hAnsi="Bookman Old Style" w:cs="Times New Roman"/>
                <w:sz w:val="24"/>
                <w:szCs w:val="24"/>
              </w:rPr>
            </w:pPr>
            <w:r w:rsidRPr="00C1618C">
              <w:rPr>
                <w:rFonts w:ascii="Bookman Old Style" w:hAnsi="Bookman Old Style" w:cs="Times New Roman"/>
                <w:noProof/>
                <w:sz w:val="24"/>
                <w:szCs w:val="24"/>
                <w:lang w:val="fr-FR" w:eastAsia="fr-FR"/>
              </w:rPr>
              <w:drawing>
                <wp:inline distT="0" distB="0" distL="0" distR="0" wp14:anchorId="35061BD4" wp14:editId="466671C0">
                  <wp:extent cx="825500" cy="666750"/>
                  <wp:effectExtent l="0" t="0" r="0" b="0"/>
                  <wp:docPr id="9" name="Image 9" descr="C:\Users\NZARROUK\Desktop\ICO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ZARROUK\Desktop\ICOM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500" cy="666750"/>
                          </a:xfrm>
                          <a:prstGeom prst="rect">
                            <a:avLst/>
                          </a:prstGeom>
                          <a:noFill/>
                          <a:ln>
                            <a:noFill/>
                          </a:ln>
                        </pic:spPr>
                      </pic:pic>
                    </a:graphicData>
                  </a:graphic>
                </wp:inline>
              </w:drawing>
            </w:r>
          </w:p>
        </w:tc>
        <w:tc>
          <w:tcPr>
            <w:tcW w:w="1826" w:type="dxa"/>
          </w:tcPr>
          <w:p w:rsidR="00B529C2" w:rsidRPr="00C1618C" w:rsidRDefault="00B529C2" w:rsidP="00B529C2">
            <w:pPr>
              <w:rPr>
                <w:rFonts w:ascii="Bookman Old Style" w:hAnsi="Bookman Old Style" w:cs="Times New Roman"/>
                <w:sz w:val="24"/>
                <w:szCs w:val="24"/>
              </w:rPr>
            </w:pPr>
            <w:r w:rsidRPr="00C1618C">
              <w:rPr>
                <w:rFonts w:ascii="Bookman Old Style" w:hAnsi="Bookman Old Style" w:cs="Times New Roman"/>
                <w:noProof/>
                <w:sz w:val="24"/>
                <w:szCs w:val="24"/>
                <w:lang w:val="fr-FR" w:eastAsia="fr-FR"/>
              </w:rPr>
              <w:drawing>
                <wp:inline distT="0" distB="0" distL="0" distR="0" wp14:anchorId="6326B581" wp14:editId="5F0DFF23">
                  <wp:extent cx="793665" cy="662940"/>
                  <wp:effectExtent l="0" t="0" r="6985" b="0"/>
                  <wp:docPr id="4" name="Image 4" descr="C:\Users\NZARROUK\Desktop\reseau medi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ZARROUK\Desktop\reseau medina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4067" cy="696687"/>
                          </a:xfrm>
                          <a:prstGeom prst="rect">
                            <a:avLst/>
                          </a:prstGeom>
                          <a:noFill/>
                          <a:ln>
                            <a:noFill/>
                          </a:ln>
                        </pic:spPr>
                      </pic:pic>
                    </a:graphicData>
                  </a:graphic>
                </wp:inline>
              </w:drawing>
            </w:r>
          </w:p>
        </w:tc>
        <w:tc>
          <w:tcPr>
            <w:tcW w:w="1276" w:type="dxa"/>
          </w:tcPr>
          <w:p w:rsidR="00B529C2" w:rsidRPr="00C1618C" w:rsidRDefault="00B529C2" w:rsidP="00B529C2">
            <w:pPr>
              <w:rPr>
                <w:rFonts w:ascii="Bookman Old Style" w:hAnsi="Bookman Old Style" w:cs="Times New Roman"/>
                <w:sz w:val="24"/>
                <w:szCs w:val="24"/>
              </w:rPr>
            </w:pPr>
          </w:p>
        </w:tc>
      </w:tr>
    </w:tbl>
    <w:p w:rsidR="00F10330" w:rsidRPr="00C1618C" w:rsidRDefault="00B529C2" w:rsidP="00B529C2">
      <w:pPr>
        <w:jc w:val="center"/>
        <w:rPr>
          <w:rFonts w:ascii="Bookman Old Style" w:hAnsi="Bookman Old Style" w:cs="Times New Roman"/>
          <w:sz w:val="24"/>
          <w:szCs w:val="24"/>
        </w:rPr>
      </w:pPr>
      <w:r w:rsidRPr="00C1618C">
        <w:rPr>
          <w:noProof/>
          <w:lang w:val="fr-FR" w:eastAsia="fr-FR"/>
        </w:rPr>
        <w:drawing>
          <wp:inline distT="0" distB="0" distL="0" distR="0" wp14:anchorId="59B2DAAD" wp14:editId="3D7C13E3">
            <wp:extent cx="2132965" cy="603250"/>
            <wp:effectExtent l="0" t="0" r="635" b="6350"/>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3511" cy="614717"/>
                    </a:xfrm>
                    <a:prstGeom prst="rect">
                      <a:avLst/>
                    </a:prstGeom>
                    <a:noFill/>
                  </pic:spPr>
                </pic:pic>
              </a:graphicData>
            </a:graphic>
          </wp:inline>
        </w:drawing>
      </w:r>
    </w:p>
    <w:p w:rsidR="008C00E9" w:rsidRPr="00C1618C" w:rsidRDefault="008C00E9" w:rsidP="00567666">
      <w:pPr>
        <w:spacing w:after="0" w:line="240" w:lineRule="auto"/>
        <w:jc w:val="center"/>
        <w:rPr>
          <w:rFonts w:ascii="Bookman Old Style" w:hAnsi="Bookman Old Style" w:cs="Times New Roman"/>
          <w:b/>
          <w:bCs/>
          <w:sz w:val="24"/>
          <w:szCs w:val="24"/>
        </w:rPr>
      </w:pPr>
      <w:r w:rsidRPr="00C1618C">
        <w:rPr>
          <w:rFonts w:ascii="Bookman Old Style" w:hAnsi="Bookman Old Style" w:cs="Times New Roman"/>
          <w:b/>
          <w:bCs/>
          <w:sz w:val="24"/>
          <w:szCs w:val="24"/>
        </w:rPr>
        <w:t xml:space="preserve">On the Occasion of the Celebration of the International Day of </w:t>
      </w:r>
      <w:r w:rsidR="00567666" w:rsidRPr="00C1618C">
        <w:rPr>
          <w:rFonts w:ascii="Bookman Old Style" w:hAnsi="Bookman Old Style" w:cs="Times New Roman"/>
          <w:b/>
          <w:bCs/>
          <w:sz w:val="24"/>
          <w:szCs w:val="24"/>
        </w:rPr>
        <w:t xml:space="preserve">World Cultural Heritage </w:t>
      </w:r>
      <w:r w:rsidRPr="00C1618C">
        <w:rPr>
          <w:rFonts w:ascii="Bookman Old Style" w:hAnsi="Bookman Old Style" w:cs="Times New Roman"/>
          <w:b/>
          <w:bCs/>
          <w:sz w:val="24"/>
          <w:szCs w:val="24"/>
        </w:rPr>
        <w:t>Monuments and Sites</w:t>
      </w:r>
    </w:p>
    <w:p w:rsidR="00DC5C04" w:rsidRPr="00C1618C" w:rsidRDefault="00DC5C04" w:rsidP="00947705">
      <w:pPr>
        <w:spacing w:after="0" w:line="240" w:lineRule="auto"/>
        <w:jc w:val="center"/>
        <w:rPr>
          <w:rFonts w:ascii="Bookman Old Style" w:hAnsi="Bookman Old Style" w:cs="Times New Roman"/>
          <w:b/>
          <w:bCs/>
          <w:sz w:val="24"/>
          <w:szCs w:val="24"/>
        </w:rPr>
      </w:pPr>
    </w:p>
    <w:p w:rsidR="00F10330" w:rsidRPr="00C1618C" w:rsidRDefault="00C526A4" w:rsidP="008C00E9">
      <w:pPr>
        <w:spacing w:after="0" w:line="240" w:lineRule="auto"/>
        <w:jc w:val="center"/>
        <w:rPr>
          <w:rFonts w:ascii="Bookman Old Style" w:hAnsi="Bookman Old Style" w:cs="Times New Roman"/>
          <w:b/>
          <w:bCs/>
          <w:sz w:val="24"/>
          <w:szCs w:val="24"/>
        </w:rPr>
      </w:pPr>
      <w:r w:rsidRPr="00C1618C">
        <w:rPr>
          <w:rFonts w:ascii="Bookman Old Style" w:hAnsi="Bookman Old Style" w:cs="Times New Roman"/>
          <w:b/>
          <w:bCs/>
          <w:sz w:val="24"/>
          <w:szCs w:val="24"/>
        </w:rPr>
        <w:t> </w:t>
      </w:r>
      <w:r w:rsidR="008C00E9" w:rsidRPr="00C1618C">
        <w:rPr>
          <w:rFonts w:ascii="Bookman Old Style" w:hAnsi="Bookman Old Style" w:cs="Times New Roman"/>
          <w:b/>
          <w:bCs/>
          <w:sz w:val="24"/>
          <w:szCs w:val="24"/>
        </w:rPr>
        <w:t xml:space="preserve">The Ministry of Culture and Communication, </w:t>
      </w:r>
      <w:r w:rsidR="00E73478">
        <w:rPr>
          <w:rFonts w:ascii="Bookman Old Style" w:hAnsi="Bookman Old Style" w:cs="Times New Roman"/>
          <w:b/>
          <w:bCs/>
          <w:sz w:val="24"/>
          <w:szCs w:val="24"/>
        </w:rPr>
        <w:t xml:space="preserve">the </w:t>
      </w:r>
      <w:r w:rsidR="008C00E9" w:rsidRPr="00C1618C">
        <w:rPr>
          <w:rFonts w:ascii="Bookman Old Style" w:hAnsi="Bookman Old Style" w:cs="Times New Roman"/>
          <w:b/>
          <w:bCs/>
          <w:sz w:val="24"/>
          <w:szCs w:val="24"/>
        </w:rPr>
        <w:t>United Cities and Local Governments of Africa (UCLG Africa), the Islamic Educational, Scientific and Cultural Organization (ISESCO), the International Council of Monuments and Sites (ICOMOS) and the UNESCO Office in Rabat</w:t>
      </w:r>
    </w:p>
    <w:p w:rsidR="00947705" w:rsidRPr="00C1618C" w:rsidRDefault="00803D45" w:rsidP="00B529C2">
      <w:pPr>
        <w:spacing w:after="0" w:line="240" w:lineRule="auto"/>
        <w:jc w:val="center"/>
        <w:rPr>
          <w:rFonts w:ascii="Bookman Old Style" w:hAnsi="Bookman Old Style" w:cs="Times New Roman"/>
          <w:b/>
          <w:bCs/>
          <w:sz w:val="24"/>
          <w:szCs w:val="24"/>
        </w:rPr>
      </w:pPr>
      <w:r w:rsidRPr="00C1618C">
        <w:rPr>
          <w:rFonts w:ascii="Bookman Old Style" w:hAnsi="Bookman Old Style" w:cs="Times New Roman"/>
          <w:b/>
          <w:bCs/>
          <w:sz w:val="24"/>
          <w:szCs w:val="24"/>
        </w:rPr>
        <w:t>Organize:</w:t>
      </w:r>
    </w:p>
    <w:p w:rsidR="008C00E9" w:rsidRPr="00C1618C" w:rsidRDefault="008C00E9" w:rsidP="00B529C2">
      <w:pPr>
        <w:spacing w:after="0" w:line="240" w:lineRule="auto"/>
        <w:jc w:val="center"/>
        <w:rPr>
          <w:rFonts w:ascii="Bookman Old Style" w:hAnsi="Bookman Old Style" w:cs="Times New Roman"/>
          <w:b/>
          <w:bCs/>
          <w:sz w:val="24"/>
          <w:szCs w:val="24"/>
        </w:rPr>
      </w:pPr>
    </w:p>
    <w:p w:rsidR="008C00E9" w:rsidRPr="00C1618C" w:rsidRDefault="00C526A4" w:rsidP="008C00E9">
      <w:pPr>
        <w:spacing w:after="0" w:line="240" w:lineRule="auto"/>
        <w:jc w:val="center"/>
        <w:rPr>
          <w:rFonts w:ascii="Bookman Old Style" w:hAnsi="Bookman Old Style" w:cs="Times New Roman"/>
          <w:b/>
          <w:bCs/>
          <w:sz w:val="24"/>
          <w:szCs w:val="24"/>
        </w:rPr>
      </w:pPr>
      <w:r w:rsidRPr="00C1618C">
        <w:rPr>
          <w:rFonts w:ascii="Bookman Old Style" w:hAnsi="Bookman Old Style" w:cs="Times New Roman"/>
          <w:b/>
          <w:bCs/>
          <w:sz w:val="24"/>
          <w:szCs w:val="24"/>
        </w:rPr>
        <w:t> </w:t>
      </w:r>
      <w:r w:rsidR="008C00E9" w:rsidRPr="00C1618C">
        <w:rPr>
          <w:rFonts w:ascii="Bookman Old Style" w:hAnsi="Bookman Old Style" w:cs="Times New Roman"/>
          <w:b/>
          <w:bCs/>
          <w:sz w:val="24"/>
          <w:szCs w:val="24"/>
        </w:rPr>
        <w:t>AN INTERNATIONAL CONFERENCE ON:</w:t>
      </w:r>
    </w:p>
    <w:p w:rsidR="008C00E9" w:rsidRPr="00E73478" w:rsidRDefault="008C00E9" w:rsidP="008C00E9">
      <w:pPr>
        <w:spacing w:after="0" w:line="240" w:lineRule="auto"/>
        <w:jc w:val="center"/>
        <w:rPr>
          <w:rFonts w:ascii="Bookman Old Style" w:hAnsi="Bookman Old Style" w:cs="Times New Roman"/>
          <w:b/>
          <w:bCs/>
          <w:i/>
          <w:sz w:val="32"/>
          <w:szCs w:val="32"/>
        </w:rPr>
      </w:pPr>
      <w:r w:rsidRPr="00E73478">
        <w:rPr>
          <w:rFonts w:ascii="Bookman Old Style" w:hAnsi="Bookman Old Style" w:cs="Times New Roman"/>
          <w:b/>
          <w:bCs/>
          <w:i/>
          <w:sz w:val="32"/>
          <w:szCs w:val="32"/>
        </w:rPr>
        <w:t>« </w:t>
      </w:r>
      <w:r w:rsidR="00E73478" w:rsidRPr="00E73478">
        <w:rPr>
          <w:rFonts w:ascii="Bookman Old Style" w:hAnsi="Bookman Old Style" w:cs="Times New Roman"/>
          <w:b/>
          <w:bCs/>
          <w:i/>
          <w:sz w:val="32"/>
          <w:szCs w:val="32"/>
        </w:rPr>
        <w:t xml:space="preserve">PROTECTING THE </w:t>
      </w:r>
      <w:r w:rsidRPr="00E73478">
        <w:rPr>
          <w:rFonts w:ascii="Bookman Old Style" w:hAnsi="Bookman Old Style" w:cs="Times New Roman"/>
          <w:b/>
          <w:bCs/>
          <w:i/>
          <w:sz w:val="32"/>
          <w:szCs w:val="32"/>
        </w:rPr>
        <w:t>CULTURAL HERITAGE THROUGH A PARTICIPATORY AND INCLUSIVE GOVERNANCE TO MEET THE SUSTAINABLE DEVELOPMENT</w:t>
      </w:r>
      <w:r w:rsidR="00E73478" w:rsidRPr="00E73478">
        <w:rPr>
          <w:rFonts w:ascii="Bookman Old Style" w:hAnsi="Bookman Old Style" w:cs="Times New Roman"/>
          <w:b/>
          <w:bCs/>
          <w:i/>
          <w:sz w:val="32"/>
          <w:szCs w:val="32"/>
        </w:rPr>
        <w:t xml:space="preserve"> GOALS</w:t>
      </w:r>
      <w:r w:rsidRPr="00E73478">
        <w:rPr>
          <w:rFonts w:ascii="Bookman Old Style" w:hAnsi="Bookman Old Style" w:cs="Times New Roman"/>
          <w:b/>
          <w:bCs/>
          <w:i/>
          <w:sz w:val="32"/>
          <w:szCs w:val="32"/>
        </w:rPr>
        <w:t>»</w:t>
      </w:r>
    </w:p>
    <w:p w:rsidR="00803D45" w:rsidRDefault="00803D45" w:rsidP="008C00E9">
      <w:pPr>
        <w:spacing w:after="0" w:line="240" w:lineRule="auto"/>
        <w:jc w:val="center"/>
        <w:rPr>
          <w:rFonts w:ascii="Bookman Old Style" w:hAnsi="Bookman Old Style" w:cs="Times New Roman"/>
          <w:b/>
          <w:bCs/>
          <w:sz w:val="24"/>
          <w:szCs w:val="24"/>
        </w:rPr>
      </w:pPr>
    </w:p>
    <w:p w:rsidR="008C00E9" w:rsidRPr="00C1618C" w:rsidRDefault="00803D45" w:rsidP="008C00E9">
      <w:pPr>
        <w:spacing w:after="0" w:line="240" w:lineRule="auto"/>
        <w:jc w:val="center"/>
        <w:rPr>
          <w:rFonts w:ascii="Bookman Old Style" w:hAnsi="Bookman Old Style" w:cs="Times New Roman"/>
          <w:b/>
          <w:bCs/>
          <w:sz w:val="24"/>
          <w:szCs w:val="24"/>
        </w:rPr>
      </w:pPr>
      <w:r w:rsidRPr="00C1618C">
        <w:rPr>
          <w:rFonts w:ascii="Bookman Old Style" w:hAnsi="Bookman Old Style" w:cs="Times New Roman"/>
          <w:b/>
          <w:bCs/>
          <w:sz w:val="24"/>
          <w:szCs w:val="24"/>
        </w:rPr>
        <w:t>Wednesday</w:t>
      </w:r>
      <w:r w:rsidR="00E73478">
        <w:rPr>
          <w:rFonts w:ascii="Bookman Old Style" w:hAnsi="Bookman Old Style" w:cs="Times New Roman"/>
          <w:b/>
          <w:bCs/>
          <w:sz w:val="24"/>
          <w:szCs w:val="24"/>
        </w:rPr>
        <w:t xml:space="preserve"> 18 APRIL </w:t>
      </w:r>
      <w:r w:rsidR="008C00E9" w:rsidRPr="00C1618C">
        <w:rPr>
          <w:rFonts w:ascii="Bookman Old Style" w:hAnsi="Bookman Old Style" w:cs="Times New Roman"/>
          <w:b/>
          <w:bCs/>
          <w:sz w:val="24"/>
          <w:szCs w:val="24"/>
        </w:rPr>
        <w:t xml:space="preserve">2018 at ISESCO </w:t>
      </w:r>
      <w:r w:rsidRPr="00C1618C">
        <w:rPr>
          <w:rFonts w:ascii="Bookman Old Style" w:hAnsi="Bookman Old Style" w:cs="Times New Roman"/>
          <w:b/>
          <w:bCs/>
          <w:sz w:val="24"/>
          <w:szCs w:val="24"/>
        </w:rPr>
        <w:t xml:space="preserve">Headquarters </w:t>
      </w:r>
      <w:r w:rsidR="00E73478">
        <w:rPr>
          <w:rFonts w:ascii="Bookman Old Style" w:hAnsi="Bookman Old Style" w:cs="Times New Roman"/>
          <w:b/>
          <w:bCs/>
          <w:sz w:val="24"/>
          <w:szCs w:val="24"/>
        </w:rPr>
        <w:t>at 9h00am</w:t>
      </w:r>
    </w:p>
    <w:p w:rsidR="00B529C2" w:rsidRPr="00C1618C" w:rsidRDefault="00730166" w:rsidP="00B529C2">
      <w:pPr>
        <w:ind w:left="-284"/>
        <w:contextualSpacing/>
        <w:jc w:val="center"/>
        <w:rPr>
          <w:rFonts w:ascii="Bookman Old Style" w:hAnsi="Bookman Old Style" w:cstheme="majorBidi"/>
          <w:b/>
          <w:color w:val="212121"/>
          <w:sz w:val="28"/>
          <w:szCs w:val="28"/>
          <w:shd w:val="clear" w:color="auto" w:fill="FFFFFF"/>
        </w:rPr>
      </w:pPr>
      <w:r w:rsidRPr="00C1618C">
        <w:rPr>
          <w:rFonts w:ascii="Bookman Old Style" w:hAnsi="Bookman Old Style" w:cstheme="majorBidi"/>
          <w:b/>
          <w:color w:val="212121"/>
          <w:sz w:val="28"/>
          <w:szCs w:val="28"/>
          <w:shd w:val="clear" w:color="auto" w:fill="FFFFFF"/>
        </w:rPr>
        <w:t>with the support</w:t>
      </w:r>
      <w:r w:rsidR="00D95282">
        <w:rPr>
          <w:rFonts w:ascii="Bookman Old Style" w:hAnsi="Bookman Old Style" w:cstheme="majorBidi"/>
          <w:b/>
          <w:color w:val="212121"/>
          <w:sz w:val="28"/>
          <w:szCs w:val="28"/>
          <w:shd w:val="clear" w:color="auto" w:fill="FFFFFF"/>
        </w:rPr>
        <w:t xml:space="preserve"> of:</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813"/>
        <w:gridCol w:w="4803"/>
      </w:tblGrid>
      <w:tr w:rsidR="00B529C2" w:rsidRPr="00C1618C" w:rsidTr="00180F31">
        <w:tc>
          <w:tcPr>
            <w:tcW w:w="4900" w:type="dxa"/>
          </w:tcPr>
          <w:p w:rsidR="00B529C2" w:rsidRPr="00C1618C" w:rsidRDefault="00B529C2" w:rsidP="00B529C2">
            <w:pPr>
              <w:contextualSpacing/>
              <w:jc w:val="center"/>
              <w:rPr>
                <w:rFonts w:ascii="Bookman Old Style" w:hAnsi="Bookman Old Style" w:cstheme="majorBidi"/>
                <w:b/>
                <w:color w:val="212121"/>
                <w:sz w:val="28"/>
                <w:szCs w:val="28"/>
                <w:shd w:val="clear" w:color="auto" w:fill="FFFFFF"/>
              </w:rPr>
            </w:pPr>
            <w:r w:rsidRPr="00C1618C">
              <w:rPr>
                <w:rFonts w:ascii="Bookman Old Style" w:hAnsi="Bookman Old Style" w:cstheme="majorBidi"/>
                <w:b/>
                <w:noProof/>
                <w:color w:val="212121"/>
                <w:sz w:val="28"/>
                <w:szCs w:val="28"/>
                <w:shd w:val="clear" w:color="auto" w:fill="FFFFFF"/>
                <w:lang w:val="fr-FR" w:eastAsia="fr-FR"/>
              </w:rPr>
              <w:drawing>
                <wp:inline distT="0" distB="0" distL="0" distR="0" wp14:anchorId="59EC8FE1" wp14:editId="63588C5E">
                  <wp:extent cx="1098550" cy="768350"/>
                  <wp:effectExtent l="0" t="0" r="6350" b="0"/>
                  <wp:docPr id="13" name="Image 13" descr="C:\Users\NZARROUK\Desktop\RA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ZARROUK\Desktop\RABA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832" cy="768547"/>
                          </a:xfrm>
                          <a:prstGeom prst="rect">
                            <a:avLst/>
                          </a:prstGeom>
                          <a:noFill/>
                          <a:ln>
                            <a:noFill/>
                          </a:ln>
                        </pic:spPr>
                      </pic:pic>
                    </a:graphicData>
                  </a:graphic>
                </wp:inline>
              </w:drawing>
            </w:r>
          </w:p>
        </w:tc>
        <w:tc>
          <w:tcPr>
            <w:tcW w:w="4900" w:type="dxa"/>
          </w:tcPr>
          <w:p w:rsidR="00B529C2" w:rsidRPr="00C1618C" w:rsidRDefault="00B529C2" w:rsidP="00B529C2">
            <w:pPr>
              <w:contextualSpacing/>
              <w:jc w:val="center"/>
              <w:rPr>
                <w:rFonts w:ascii="Bookman Old Style" w:hAnsi="Bookman Old Style" w:cstheme="majorBidi"/>
                <w:b/>
                <w:color w:val="212121"/>
                <w:sz w:val="28"/>
                <w:szCs w:val="28"/>
                <w:shd w:val="clear" w:color="auto" w:fill="FFFFFF"/>
              </w:rPr>
            </w:pPr>
            <w:r w:rsidRPr="00C1618C">
              <w:rPr>
                <w:rFonts w:ascii="Bookman Old Style" w:hAnsi="Bookman Old Style" w:cs="Times New Roman"/>
                <w:noProof/>
                <w:sz w:val="24"/>
                <w:szCs w:val="24"/>
                <w:lang w:val="fr-FR" w:eastAsia="fr-FR"/>
              </w:rPr>
              <w:drawing>
                <wp:inline distT="0" distB="0" distL="0" distR="0" wp14:anchorId="570DE5FD" wp14:editId="4B3CEDB5">
                  <wp:extent cx="2266950" cy="952500"/>
                  <wp:effectExtent l="0" t="0" r="0" b="0"/>
                  <wp:docPr id="6" name="Image 5" descr="C:\Users\NZARROUK\Desktop\LOGOS\Commission_Europ logo.jpg"/>
                  <wp:cNvGraphicFramePr/>
                  <a:graphic xmlns:a="http://schemas.openxmlformats.org/drawingml/2006/main">
                    <a:graphicData uri="http://schemas.openxmlformats.org/drawingml/2006/picture">
                      <pic:pic xmlns:pic="http://schemas.openxmlformats.org/drawingml/2006/picture">
                        <pic:nvPicPr>
                          <pic:cNvPr id="6" name="Image 5" descr="C:\Users\NZARROUK\Desktop\LOGOS\Commission_Europ logo.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6950" cy="952500"/>
                          </a:xfrm>
                          <a:prstGeom prst="rect">
                            <a:avLst/>
                          </a:prstGeom>
                          <a:noFill/>
                          <a:ln>
                            <a:noFill/>
                          </a:ln>
                        </pic:spPr>
                      </pic:pic>
                    </a:graphicData>
                  </a:graphic>
                </wp:inline>
              </w:drawing>
            </w:r>
          </w:p>
        </w:tc>
        <w:tc>
          <w:tcPr>
            <w:tcW w:w="4901" w:type="dxa"/>
          </w:tcPr>
          <w:p w:rsidR="00B529C2" w:rsidRPr="00C1618C" w:rsidRDefault="00B529C2" w:rsidP="00B529C2">
            <w:pPr>
              <w:contextualSpacing/>
              <w:jc w:val="center"/>
              <w:rPr>
                <w:rFonts w:ascii="Bookman Old Style" w:hAnsi="Bookman Old Style" w:cstheme="majorBidi"/>
                <w:b/>
                <w:color w:val="212121"/>
                <w:sz w:val="28"/>
                <w:szCs w:val="28"/>
                <w:shd w:val="clear" w:color="auto" w:fill="FFFFFF"/>
              </w:rPr>
            </w:pPr>
            <w:r w:rsidRPr="00C1618C">
              <w:rPr>
                <w:rFonts w:ascii="Bookman Old Style" w:hAnsi="Bookman Old Style" w:cstheme="majorBidi"/>
                <w:b/>
                <w:noProof/>
                <w:color w:val="212121"/>
                <w:sz w:val="28"/>
                <w:szCs w:val="28"/>
                <w:shd w:val="clear" w:color="auto" w:fill="FFFFFF"/>
                <w:lang w:val="fr-FR" w:eastAsia="fr-FR"/>
              </w:rPr>
              <w:drawing>
                <wp:inline distT="0" distB="0" distL="0" distR="0" wp14:anchorId="7B780793" wp14:editId="46C795E7">
                  <wp:extent cx="2178050" cy="838200"/>
                  <wp:effectExtent l="0" t="0" r="0" b="0"/>
                  <wp:docPr id="11" name="Image 11" descr="C:\Users\NZARROUK\Desktop\CG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ZARROUK\Desktop\CGLU.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8050" cy="838200"/>
                          </a:xfrm>
                          <a:prstGeom prst="rect">
                            <a:avLst/>
                          </a:prstGeom>
                          <a:noFill/>
                          <a:ln>
                            <a:noFill/>
                          </a:ln>
                        </pic:spPr>
                      </pic:pic>
                    </a:graphicData>
                  </a:graphic>
                </wp:inline>
              </w:drawing>
            </w:r>
          </w:p>
        </w:tc>
      </w:tr>
    </w:tbl>
    <w:p w:rsidR="00803D45" w:rsidRDefault="00803D45" w:rsidP="00757D13">
      <w:pPr>
        <w:jc w:val="center"/>
        <w:rPr>
          <w:rFonts w:ascii="Bookman Old Style" w:hAnsi="Bookman Old Style" w:cs="Times New Roman"/>
          <w:b/>
          <w:bCs/>
          <w:sz w:val="28"/>
          <w:szCs w:val="28"/>
        </w:rPr>
      </w:pPr>
      <w:r w:rsidRPr="00C1618C">
        <w:rPr>
          <w:rFonts w:ascii="Times New Roman" w:hAnsi="Times New Roman" w:cs="Times New Roman"/>
          <w:b/>
          <w:bCs/>
          <w:i/>
          <w:iCs/>
          <w:noProof/>
          <w:sz w:val="36"/>
          <w:szCs w:val="36"/>
          <w:lang w:val="fr-FR" w:eastAsia="fr-FR"/>
        </w:rPr>
        <mc:AlternateContent>
          <mc:Choice Requires="wps">
            <w:drawing>
              <wp:anchor distT="0" distB="0" distL="114300" distR="114300" simplePos="0" relativeHeight="251659264" behindDoc="0" locked="0" layoutInCell="1" allowOverlap="1" wp14:anchorId="4450C569" wp14:editId="69B22FE6">
                <wp:simplePos x="0" y="0"/>
                <wp:positionH relativeFrom="margin">
                  <wp:posOffset>-38100</wp:posOffset>
                </wp:positionH>
                <wp:positionV relativeFrom="paragraph">
                  <wp:posOffset>95250</wp:posOffset>
                </wp:positionV>
                <wp:extent cx="9575800" cy="762000"/>
                <wp:effectExtent l="0" t="0" r="25400" b="19050"/>
                <wp:wrapNone/>
                <wp:docPr id="10" name="Organigramme : Bande perforée 10"/>
                <wp:cNvGraphicFramePr/>
                <a:graphic xmlns:a="http://schemas.openxmlformats.org/drawingml/2006/main">
                  <a:graphicData uri="http://schemas.microsoft.com/office/word/2010/wordprocessingShape">
                    <wps:wsp>
                      <wps:cNvSpPr/>
                      <wps:spPr>
                        <a:xfrm>
                          <a:off x="0" y="0"/>
                          <a:ext cx="9575800" cy="762000"/>
                        </a:xfrm>
                        <a:prstGeom prst="flowChartPunchedTape">
                          <a:avLst/>
                        </a:prstGeom>
                        <a:solidFill>
                          <a:srgbClr val="00B050"/>
                        </a:solidFill>
                        <a:ln w="12700" cap="flat" cmpd="sng" algn="ctr">
                          <a:solidFill>
                            <a:srgbClr val="5B9BD5">
                              <a:shade val="50000"/>
                            </a:srgbClr>
                          </a:solidFill>
                          <a:prstDash val="solid"/>
                          <a:miter lim="800000"/>
                        </a:ln>
                        <a:effectLst/>
                      </wps:spPr>
                      <wps:txbx>
                        <w:txbxContent>
                          <w:p w:rsidR="00180F31" w:rsidRPr="0079110A" w:rsidRDefault="00180F31" w:rsidP="0079110A">
                            <w:pPr>
                              <w:jc w:val="center"/>
                              <w:rPr>
                                <w:rFonts w:ascii="Brush Script MT" w:hAnsi="Brush Script MT"/>
                                <w:b/>
                                <w:color w:val="000000" w:themeColor="text1"/>
                                <w:sz w:val="48"/>
                                <w:szCs w:val="48"/>
                              </w:rPr>
                            </w:pPr>
                            <w:r>
                              <w:rPr>
                                <w:rFonts w:ascii="Brush Script MT" w:hAnsi="Brush Script MT"/>
                                <w:b/>
                                <w:color w:val="000000" w:themeColor="text1"/>
                                <w:sz w:val="48"/>
                                <w:szCs w:val="48"/>
                              </w:rPr>
                              <w:t>Together for an Effective Local Africa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0C56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10" o:spid="_x0000_s1026" type="#_x0000_t122" style="position:absolute;left:0;text-align:left;margin-left:-3pt;margin-top:7.5pt;width:75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" fillcolor="#00b050" strokecolor="#41719c" strokeweight="1pt">
                <v:textbox>
                  <w:txbxContent>
                    <w:p w:rsidR="00180F31" w:rsidRPr="0079110A" w:rsidRDefault="00180F31" w:rsidP="0079110A">
                      <w:pPr>
                        <w:jc w:val="center"/>
                        <w:rPr>
                          <w:rFonts w:ascii="Brush Script MT" w:hAnsi="Brush Script MT"/>
                          <w:b/>
                          <w:color w:val="000000" w:themeColor="text1"/>
                          <w:sz w:val="48"/>
                          <w:szCs w:val="48"/>
                        </w:rPr>
                      </w:pPr>
                      <w:r>
                        <w:rPr>
                          <w:rFonts w:ascii="Brush Script MT" w:hAnsi="Brush Script MT"/>
                          <w:b/>
                          <w:color w:val="000000" w:themeColor="text1"/>
                          <w:sz w:val="48"/>
                          <w:szCs w:val="48"/>
                        </w:rPr>
                        <w:t>Together for an Effective Local Africa</w:t>
                      </w:r>
                    </w:p>
                  </w:txbxContent>
                </v:textbox>
                <w10:wrap anchorx="margin"/>
              </v:shape>
            </w:pict>
          </mc:Fallback>
        </mc:AlternateContent>
      </w:r>
    </w:p>
    <w:p w:rsidR="00803D45" w:rsidRDefault="00803D45" w:rsidP="00757D13">
      <w:pPr>
        <w:jc w:val="center"/>
        <w:rPr>
          <w:rFonts w:ascii="Bookman Old Style" w:hAnsi="Bookman Old Style" w:cs="Times New Roman"/>
          <w:b/>
          <w:bCs/>
          <w:sz w:val="28"/>
          <w:szCs w:val="28"/>
        </w:rPr>
      </w:pPr>
    </w:p>
    <w:p w:rsidR="00803D45" w:rsidRPr="00803D45" w:rsidRDefault="00803D45" w:rsidP="00803D45">
      <w:pPr>
        <w:jc w:val="center"/>
        <w:rPr>
          <w:rFonts w:ascii="Bookman Old Style" w:hAnsi="Bookman Old Style" w:cs="Times New Roman"/>
          <w:sz w:val="28"/>
          <w:szCs w:val="28"/>
        </w:rPr>
      </w:pPr>
    </w:p>
    <w:p w:rsidR="00D95282" w:rsidRDefault="00D95282" w:rsidP="0079110A">
      <w:pPr>
        <w:jc w:val="center"/>
        <w:rPr>
          <w:rFonts w:ascii="Algerian" w:hAnsi="Algerian" w:cs="Times New Roman"/>
          <w:b/>
          <w:bCs/>
          <w:sz w:val="40"/>
          <w:szCs w:val="40"/>
        </w:rPr>
      </w:pPr>
    </w:p>
    <w:p w:rsidR="00C526A4" w:rsidRPr="00C1618C" w:rsidRDefault="005C3D15" w:rsidP="0079110A">
      <w:pPr>
        <w:jc w:val="center"/>
        <w:rPr>
          <w:rFonts w:ascii="Algerian" w:hAnsi="Algerian" w:cs="Times New Roman"/>
          <w:b/>
          <w:bCs/>
          <w:sz w:val="40"/>
          <w:szCs w:val="40"/>
        </w:rPr>
      </w:pPr>
      <w:r w:rsidRPr="00C1618C">
        <w:rPr>
          <w:rFonts w:ascii="Algerian" w:hAnsi="Algerian" w:cs="Times New Roman"/>
          <w:b/>
          <w:bCs/>
          <w:sz w:val="40"/>
          <w:szCs w:val="40"/>
        </w:rPr>
        <w:t>CONCEPT</w:t>
      </w:r>
      <w:r w:rsidR="00D95282">
        <w:rPr>
          <w:rFonts w:ascii="Algerian" w:hAnsi="Algerian" w:cs="Times New Roman"/>
          <w:b/>
          <w:bCs/>
          <w:sz w:val="40"/>
          <w:szCs w:val="40"/>
        </w:rPr>
        <w:t xml:space="preserve"> </w:t>
      </w:r>
      <w:r w:rsidRPr="00C1618C">
        <w:rPr>
          <w:rFonts w:ascii="Algerian" w:hAnsi="Algerian" w:cs="Times New Roman"/>
          <w:b/>
          <w:bCs/>
          <w:sz w:val="40"/>
          <w:szCs w:val="40"/>
        </w:rPr>
        <w:t xml:space="preserve"> NOTE</w:t>
      </w:r>
    </w:p>
    <w:tbl>
      <w:tblPr>
        <w:tblStyle w:val="Grilledutableau"/>
        <w:tblW w:w="13750" w:type="dxa"/>
        <w:tblInd w:w="514" w:type="dxa"/>
        <w:tblBorders>
          <w:top w:val="doubleWave" w:sz="6" w:space="0" w:color="00B050"/>
          <w:left w:val="doubleWave" w:sz="6" w:space="0" w:color="00B050"/>
          <w:bottom w:val="doubleWave" w:sz="6" w:space="0" w:color="00B050"/>
          <w:right w:val="doubleWave" w:sz="6" w:space="0" w:color="00B050"/>
          <w:insideH w:val="doubleWave" w:sz="6" w:space="0" w:color="00B050"/>
          <w:insideV w:val="doubleWave" w:sz="6" w:space="0" w:color="00B050"/>
        </w:tblBorders>
        <w:tblLook w:val="04A0" w:firstRow="1" w:lastRow="0" w:firstColumn="1" w:lastColumn="0" w:noHBand="0" w:noVBand="1"/>
      </w:tblPr>
      <w:tblGrid>
        <w:gridCol w:w="13750"/>
      </w:tblGrid>
      <w:tr w:rsidR="00C64301" w:rsidRPr="00C1618C" w:rsidTr="00A53200">
        <w:tc>
          <w:tcPr>
            <w:tcW w:w="13750" w:type="dxa"/>
          </w:tcPr>
          <w:p w:rsidR="005C3D15" w:rsidRPr="00C1618C" w:rsidRDefault="005C3D15" w:rsidP="005C3D15">
            <w:pPr>
              <w:pStyle w:val="NormalWeb"/>
              <w:spacing w:before="72" w:beforeAutospacing="0" w:after="0" w:afterAutospacing="0"/>
              <w:jc w:val="center"/>
              <w:rPr>
                <w:rFonts w:ascii="Bookman Old Style" w:eastAsiaTheme="minorHAnsi" w:hAnsi="Bookman Old Style"/>
                <w:b/>
                <w:lang w:eastAsia="en-US"/>
              </w:rPr>
            </w:pPr>
            <w:r w:rsidRPr="00C1618C">
              <w:rPr>
                <w:rFonts w:ascii="Bookman Old Style" w:eastAsiaTheme="minorHAnsi" w:hAnsi="Bookman Old Style"/>
                <w:b/>
                <w:lang w:eastAsia="en-US"/>
              </w:rPr>
              <w:t>Paragraph 38 of the Quito Declaration (2016)</w:t>
            </w:r>
            <w:r w:rsidR="00D95282">
              <w:rPr>
                <w:rFonts w:ascii="Bookman Old Style" w:eastAsiaTheme="minorHAnsi" w:hAnsi="Bookman Old Style"/>
                <w:b/>
                <w:lang w:eastAsia="en-US"/>
              </w:rPr>
              <w:t xml:space="preserve"> – The New Urban Agenda</w:t>
            </w:r>
          </w:p>
          <w:p w:rsidR="00C64301" w:rsidRPr="00E73478" w:rsidRDefault="005C3D15" w:rsidP="005C3D15">
            <w:pPr>
              <w:jc w:val="center"/>
              <w:rPr>
                <w:rFonts w:ascii="Brush Script MT" w:hAnsi="Brush Script MT" w:cs="Times New Roman"/>
                <w:b/>
                <w:bCs/>
                <w:sz w:val="36"/>
                <w:szCs w:val="36"/>
              </w:rPr>
            </w:pPr>
            <w:r w:rsidRPr="00E73478">
              <w:rPr>
                <w:rFonts w:ascii="Brush Script MT" w:hAnsi="Brush Script MT"/>
                <w:sz w:val="36"/>
                <w:szCs w:val="36"/>
              </w:rPr>
              <w:t>«We commit ourselves to the sustainable leveraging of natural and cultural heritage, both tangible and intangible, in cities and human settlements, as appropriate, through integrated urban and territorial policies and adequate investments at the national, subnational and local levels, to safeguard and promote cultural infrastructures and sites, museums, indigenous cultures and languages, as well as traditional knowledge and the arts, highlighting the role that these play in rehabilitating and revitalizing urban areas and in strengthening social participation and the exercise of citizenship.».</w:t>
            </w:r>
          </w:p>
        </w:tc>
      </w:tr>
    </w:tbl>
    <w:p w:rsidR="00C64301" w:rsidRPr="00C1618C" w:rsidRDefault="00C64301" w:rsidP="00A53200">
      <w:pPr>
        <w:rPr>
          <w:rFonts w:ascii="Bookman Old Style" w:hAnsi="Bookman Old Style" w:cs="Times New Roman"/>
          <w:b/>
          <w:bCs/>
          <w:sz w:val="28"/>
          <w:szCs w:val="28"/>
        </w:rPr>
      </w:pPr>
    </w:p>
    <w:p w:rsidR="005C3D15" w:rsidRPr="00C1618C" w:rsidRDefault="005C3D15" w:rsidP="005C3D15">
      <w:pPr>
        <w:jc w:val="both"/>
        <w:rPr>
          <w:rFonts w:ascii="Bookman Old Style" w:hAnsi="Bookman Old Style" w:cs="Times New Roman"/>
          <w:b/>
          <w:bCs/>
          <w:sz w:val="24"/>
          <w:szCs w:val="24"/>
        </w:rPr>
      </w:pPr>
      <w:r w:rsidRPr="00C1618C">
        <w:rPr>
          <w:rFonts w:ascii="Bookman Old Style" w:hAnsi="Bookman Old Style" w:cs="Times New Roman"/>
          <w:b/>
          <w:bCs/>
          <w:sz w:val="24"/>
          <w:szCs w:val="24"/>
        </w:rPr>
        <w:t>CONTEXT</w:t>
      </w:r>
    </w:p>
    <w:p w:rsidR="005C3D15" w:rsidRPr="00C1618C" w:rsidRDefault="005C3D15" w:rsidP="005C3D15">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In addition to its many </w:t>
      </w:r>
      <w:r w:rsidR="00E73478">
        <w:rPr>
          <w:rFonts w:ascii="Bookman Old Style" w:hAnsi="Bookman Old Style" w:cs="Times New Roman"/>
          <w:sz w:val="24"/>
          <w:szCs w:val="24"/>
        </w:rPr>
        <w:t>natural resources, the African C</w:t>
      </w:r>
      <w:r w:rsidRPr="00C1618C">
        <w:rPr>
          <w:rFonts w:ascii="Bookman Old Style" w:hAnsi="Bookman Old Style" w:cs="Times New Roman"/>
          <w:sz w:val="24"/>
          <w:szCs w:val="24"/>
        </w:rPr>
        <w:t>ontinent has one of the richest Cultural Heritage in the world. A richness that draws on the depth of its history as the cradle of Humanity and manifests itself in the diversity and abundance of the works and lifestyles of the many communities that popul</w:t>
      </w:r>
      <w:r w:rsidR="00E73478">
        <w:rPr>
          <w:rFonts w:ascii="Bookman Old Style" w:hAnsi="Bookman Old Style" w:cs="Times New Roman"/>
          <w:sz w:val="24"/>
          <w:szCs w:val="24"/>
        </w:rPr>
        <w:t>ate it. This rich and precious H</w:t>
      </w:r>
      <w:r w:rsidRPr="00C1618C">
        <w:rPr>
          <w:rFonts w:ascii="Bookman Old Style" w:hAnsi="Bookman Old Style" w:cs="Times New Roman"/>
          <w:sz w:val="24"/>
          <w:szCs w:val="24"/>
        </w:rPr>
        <w:t>eritage, both historical and current, is however little known, poorly appreciated, and therefore little valued.</w:t>
      </w:r>
    </w:p>
    <w:p w:rsidR="005C3D15" w:rsidRPr="00C1618C" w:rsidRDefault="005C3D15" w:rsidP="005C3D15">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As emphasized by UNESCO, </w:t>
      </w:r>
      <w:r w:rsidRPr="00C1618C">
        <w:rPr>
          <w:rFonts w:ascii="Bookman Old Style" w:hAnsi="Bookman Old Style" w:cs="Times New Roman"/>
          <w:b/>
          <w:bCs/>
          <w:sz w:val="24"/>
          <w:szCs w:val="24"/>
        </w:rPr>
        <w:t>« Heritage is our legacy from the past, what we live with today, and what we pass on to future generations»</w:t>
      </w:r>
      <w:r w:rsidRPr="00C1618C">
        <w:rPr>
          <w:rFonts w:ascii="Bookman Old Style" w:hAnsi="Bookman Old Style" w:cs="Times New Roman"/>
          <w:sz w:val="24"/>
          <w:szCs w:val="24"/>
        </w:rPr>
        <w:t>. It is the set of tangible assets (monuments, sites, architectural works, engravings, various instruments  ...) and intangible</w:t>
      </w:r>
      <w:r w:rsidR="00747E1E">
        <w:rPr>
          <w:rFonts w:ascii="Bookman Old Style" w:hAnsi="Bookman Old Style" w:cs="Times New Roman"/>
          <w:sz w:val="24"/>
          <w:szCs w:val="24"/>
        </w:rPr>
        <w:t>s</w:t>
      </w:r>
      <w:r w:rsidRPr="00C1618C">
        <w:rPr>
          <w:rFonts w:ascii="Bookman Old Style" w:hAnsi="Bookman Old Style" w:cs="Times New Roman"/>
          <w:sz w:val="24"/>
          <w:szCs w:val="24"/>
        </w:rPr>
        <w:t xml:space="preserve"> (songs, dances, music, different forms of oral and written expressions or cultural practices ...) that have a historical, artistic or scientific character.</w:t>
      </w:r>
    </w:p>
    <w:p w:rsidR="00E73478" w:rsidRDefault="005C3D15" w:rsidP="005C3D15">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The many civilizations that ha</w:t>
      </w:r>
      <w:r w:rsidR="00E73478">
        <w:rPr>
          <w:rFonts w:ascii="Bookman Old Style" w:hAnsi="Bookman Old Style" w:cs="Times New Roman"/>
          <w:sz w:val="24"/>
          <w:szCs w:val="24"/>
        </w:rPr>
        <w:t>ve succeeded each other on the C</w:t>
      </w:r>
      <w:r w:rsidRPr="00C1618C">
        <w:rPr>
          <w:rFonts w:ascii="Bookman Old Style" w:hAnsi="Bookman Old Style" w:cs="Times New Roman"/>
          <w:sz w:val="24"/>
          <w:szCs w:val="24"/>
        </w:rPr>
        <w:t>ontinent have left important legacies in terms of knowledge, know-how, know-being, religious practices, customs, architectural constructions that have been enriched over time and that we find traces</w:t>
      </w:r>
      <w:r w:rsidR="00747E1E">
        <w:rPr>
          <w:rFonts w:ascii="Bookman Old Style" w:hAnsi="Bookman Old Style" w:cs="Times New Roman"/>
          <w:sz w:val="24"/>
          <w:szCs w:val="24"/>
        </w:rPr>
        <w:t xml:space="preserve"> of</w:t>
      </w:r>
      <w:r w:rsidRPr="00C1618C">
        <w:rPr>
          <w:rFonts w:ascii="Bookman Old Style" w:hAnsi="Bookman Old Style" w:cs="Times New Roman"/>
          <w:sz w:val="24"/>
          <w:szCs w:val="24"/>
        </w:rPr>
        <w:t xml:space="preserve"> in nature but mainly in the works and the daily life of current African populations.</w:t>
      </w:r>
    </w:p>
    <w:p w:rsidR="00E73478" w:rsidRDefault="00E73478" w:rsidP="005C3D15">
      <w:pPr>
        <w:pStyle w:val="Paragraphedeliste"/>
        <w:ind w:left="0"/>
        <w:jc w:val="both"/>
        <w:rPr>
          <w:rFonts w:ascii="Bookman Old Style" w:hAnsi="Bookman Old Style" w:cs="Times New Roman"/>
          <w:sz w:val="24"/>
          <w:szCs w:val="24"/>
        </w:rPr>
      </w:pPr>
    </w:p>
    <w:p w:rsidR="00E73478" w:rsidRDefault="00E73478" w:rsidP="005C3D15">
      <w:pPr>
        <w:pStyle w:val="Paragraphedeliste"/>
        <w:ind w:left="0"/>
        <w:jc w:val="both"/>
        <w:rPr>
          <w:rFonts w:ascii="Bookman Old Style" w:hAnsi="Bookman Old Style" w:cs="Times New Roman"/>
          <w:sz w:val="24"/>
          <w:szCs w:val="24"/>
        </w:rPr>
      </w:pPr>
    </w:p>
    <w:p w:rsidR="00E73478" w:rsidRDefault="00E73478" w:rsidP="005C3D15">
      <w:pPr>
        <w:pStyle w:val="Paragraphedeliste"/>
        <w:ind w:left="0"/>
        <w:jc w:val="both"/>
        <w:rPr>
          <w:rFonts w:ascii="Bookman Old Style" w:hAnsi="Bookman Old Style" w:cs="Times New Roman"/>
          <w:sz w:val="24"/>
          <w:szCs w:val="24"/>
        </w:rPr>
      </w:pPr>
    </w:p>
    <w:p w:rsidR="00E73478" w:rsidRDefault="00E73478" w:rsidP="005C3D15">
      <w:pPr>
        <w:pStyle w:val="Paragraphedeliste"/>
        <w:ind w:left="0"/>
        <w:jc w:val="both"/>
        <w:rPr>
          <w:rFonts w:ascii="Bookman Old Style" w:hAnsi="Bookman Old Style" w:cs="Times New Roman"/>
          <w:sz w:val="24"/>
          <w:szCs w:val="24"/>
        </w:rPr>
      </w:pPr>
    </w:p>
    <w:p w:rsidR="00947705" w:rsidRPr="00C1618C" w:rsidRDefault="00967F11" w:rsidP="005C3D15">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 </w:t>
      </w:r>
    </w:p>
    <w:p w:rsidR="005C3D15" w:rsidRPr="00C1618C" w:rsidRDefault="005C3D15" w:rsidP="005C3D15">
      <w:pPr>
        <w:jc w:val="both"/>
        <w:rPr>
          <w:rFonts w:ascii="Bookman Old Style" w:hAnsi="Bookman Old Style" w:cs="Times New Roman"/>
          <w:b/>
          <w:sz w:val="24"/>
          <w:szCs w:val="24"/>
        </w:rPr>
      </w:pPr>
      <w:r w:rsidRPr="00C1618C">
        <w:rPr>
          <w:rFonts w:ascii="Bookman Old Style" w:hAnsi="Bookman Old Style" w:cs="Times New Roman"/>
          <w:b/>
          <w:sz w:val="24"/>
          <w:szCs w:val="24"/>
        </w:rPr>
        <w:t>Cultural Heritage, a Lever for Sustainable Development</w:t>
      </w:r>
    </w:p>
    <w:p w:rsidR="00BA3FBA" w:rsidRPr="00C1618C" w:rsidRDefault="00BA3FBA" w:rsidP="00747E1E">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At a time of globalization, liberalization and technological change, the Cultural Heritage </w:t>
      </w:r>
      <w:r w:rsidR="00E73478">
        <w:rPr>
          <w:rFonts w:ascii="Bookman Old Style" w:hAnsi="Bookman Old Style" w:cs="Times New Roman"/>
          <w:sz w:val="24"/>
          <w:szCs w:val="24"/>
        </w:rPr>
        <w:t>issue</w:t>
      </w:r>
      <w:r w:rsidRPr="00C1618C">
        <w:rPr>
          <w:rFonts w:ascii="Bookman Old Style" w:hAnsi="Bookman Old Style" w:cs="Times New Roman"/>
          <w:sz w:val="24"/>
          <w:szCs w:val="24"/>
        </w:rPr>
        <w:t xml:space="preserve"> is no longer simply a fact of culture and identity. It is no longer a mere opportunity to attract the attention of some curious tourists. It is a real opportunity for </w:t>
      </w:r>
      <w:r w:rsidR="00747E1E">
        <w:rPr>
          <w:rFonts w:ascii="Bookman Old Style" w:hAnsi="Bookman Old Style" w:cs="Times New Roman"/>
          <w:sz w:val="24"/>
          <w:szCs w:val="24"/>
        </w:rPr>
        <w:t>S</w:t>
      </w:r>
      <w:r w:rsidRPr="00C1618C">
        <w:rPr>
          <w:rFonts w:ascii="Bookman Old Style" w:hAnsi="Bookman Old Style" w:cs="Times New Roman"/>
          <w:sz w:val="24"/>
          <w:szCs w:val="24"/>
        </w:rPr>
        <w:t xml:space="preserve">ustainable </w:t>
      </w:r>
      <w:r w:rsidR="00747E1E">
        <w:rPr>
          <w:rFonts w:ascii="Bookman Old Style" w:hAnsi="Bookman Old Style" w:cs="Times New Roman"/>
          <w:sz w:val="24"/>
          <w:szCs w:val="24"/>
        </w:rPr>
        <w:t>D</w:t>
      </w:r>
      <w:r w:rsidRPr="00C1618C">
        <w:rPr>
          <w:rFonts w:ascii="Bookman Old Style" w:hAnsi="Bookman Old Style" w:cs="Times New Roman"/>
          <w:sz w:val="24"/>
          <w:szCs w:val="24"/>
        </w:rPr>
        <w:t xml:space="preserve">evelopment in its three dimensions (social, economic and environmental) for countries that have been able to put in place efficient and effective public policies </w:t>
      </w:r>
      <w:r w:rsidR="00E73478">
        <w:rPr>
          <w:rFonts w:ascii="Bookman Old Style" w:hAnsi="Bookman Old Style" w:cs="Times New Roman"/>
          <w:sz w:val="24"/>
          <w:szCs w:val="24"/>
        </w:rPr>
        <w:t xml:space="preserve">and strategies </w:t>
      </w:r>
      <w:r w:rsidRPr="00C1618C">
        <w:rPr>
          <w:rFonts w:ascii="Bookman Old Style" w:hAnsi="Bookman Old Style" w:cs="Times New Roman"/>
          <w:sz w:val="24"/>
          <w:szCs w:val="24"/>
        </w:rPr>
        <w:t xml:space="preserve">for the Protection, </w:t>
      </w:r>
      <w:r w:rsidR="00E73478">
        <w:rPr>
          <w:rFonts w:ascii="Bookman Old Style" w:hAnsi="Bookman Old Style" w:cs="Times New Roman"/>
          <w:sz w:val="24"/>
          <w:szCs w:val="24"/>
        </w:rPr>
        <w:t xml:space="preserve">the </w:t>
      </w:r>
      <w:r w:rsidRPr="00C1618C">
        <w:rPr>
          <w:rFonts w:ascii="Bookman Old Style" w:hAnsi="Bookman Old Style" w:cs="Times New Roman"/>
          <w:sz w:val="24"/>
          <w:szCs w:val="24"/>
        </w:rPr>
        <w:t xml:space="preserve">Promotion and Enhancement of their Heritage, just </w:t>
      </w:r>
      <w:r w:rsidR="00E73478">
        <w:rPr>
          <w:rFonts w:ascii="Bookman Old Style" w:hAnsi="Bookman Old Style" w:cs="Times New Roman"/>
          <w:sz w:val="24"/>
          <w:szCs w:val="24"/>
        </w:rPr>
        <w:t>like countries of other C</w:t>
      </w:r>
      <w:r w:rsidRPr="00C1618C">
        <w:rPr>
          <w:rFonts w:ascii="Bookman Old Style" w:hAnsi="Bookman Old Style" w:cs="Times New Roman"/>
          <w:sz w:val="24"/>
          <w:szCs w:val="24"/>
        </w:rPr>
        <w:t>ontinents, such as America, Europe or Asia.</w:t>
      </w:r>
    </w:p>
    <w:p w:rsidR="00BA3FBA" w:rsidRPr="00C1618C" w:rsidRDefault="00BA3FBA" w:rsidP="00BA3FBA">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Indeed, the cultural economy today employs nearly 30 million people worldwide generating a total turnover of 2.250 billion dollars according to the first Global Panorama of the Cultural and Creative Economy published in 2015.  Cultural industries are growing rapidly. It is difficult to count the number of fairs, exhibitions, cultural and musical evenings, festivals that are organized around the world today and that generate significant revenues for both the public and private sector, allowing the creation of </w:t>
      </w:r>
      <w:r w:rsidR="00E73478">
        <w:rPr>
          <w:rFonts w:ascii="Bookman Old Style" w:hAnsi="Bookman Old Style" w:cs="Times New Roman"/>
          <w:sz w:val="24"/>
          <w:szCs w:val="24"/>
        </w:rPr>
        <w:t>job</w:t>
      </w:r>
      <w:r w:rsidRPr="00C1618C">
        <w:rPr>
          <w:rFonts w:ascii="Bookman Old Style" w:hAnsi="Bookman Old Style" w:cs="Times New Roman"/>
          <w:sz w:val="24"/>
          <w:szCs w:val="24"/>
        </w:rPr>
        <w:t xml:space="preserve"> opportunities and contribute significantly to the income and growth of the country. Unfortunately, Africa ranks last among the top five regions of the world in this area and contributes only very little.</w:t>
      </w:r>
    </w:p>
    <w:p w:rsidR="00BA3FBA" w:rsidRPr="00C1618C" w:rsidRDefault="00BA3FBA" w:rsidP="00BA3FBA">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In the new 2030 Global Agenda on Sustainable Development Goals (SDGs), culture occupies a cross-cutting role according to UNESCO. The Protection and Promotion of Cultural Heritage participate and contribute to the realization and implementation of almost all the SDGs, in particular:</w:t>
      </w:r>
    </w:p>
    <w:p w:rsidR="00BA3FBA" w:rsidRPr="00C1618C" w:rsidRDefault="00E73478" w:rsidP="00BA3FBA">
      <w:pPr>
        <w:pStyle w:val="Paragraphedeliste"/>
        <w:numPr>
          <w:ilvl w:val="0"/>
          <w:numId w:val="11"/>
        </w:numPr>
        <w:jc w:val="both"/>
        <w:rPr>
          <w:rFonts w:ascii="Bookman Old Style" w:hAnsi="Bookman Old Style" w:cs="Times New Roman"/>
          <w:sz w:val="24"/>
          <w:szCs w:val="24"/>
        </w:rPr>
      </w:pPr>
      <w:r>
        <w:rPr>
          <w:rFonts w:ascii="Bookman Old Style" w:hAnsi="Bookman Old Style" w:cs="Times New Roman"/>
          <w:b/>
          <w:i/>
          <w:sz w:val="24"/>
          <w:szCs w:val="24"/>
        </w:rPr>
        <w:t>SDG</w:t>
      </w:r>
      <w:r w:rsidR="00BA3FBA" w:rsidRPr="00C1618C">
        <w:rPr>
          <w:rFonts w:ascii="Bookman Old Style" w:hAnsi="Bookman Old Style" w:cs="Times New Roman"/>
          <w:b/>
          <w:i/>
          <w:sz w:val="24"/>
          <w:szCs w:val="24"/>
        </w:rPr>
        <w:t xml:space="preserve"> 8 :</w:t>
      </w:r>
      <w:r>
        <w:rPr>
          <w:rFonts w:ascii="Bookman Old Style" w:hAnsi="Bookman Old Style" w:cs="Times New Roman"/>
          <w:sz w:val="24"/>
          <w:szCs w:val="24"/>
        </w:rPr>
        <w:t xml:space="preserve"> « Promoting</w:t>
      </w:r>
      <w:r w:rsidR="00BA3FBA" w:rsidRPr="00C1618C">
        <w:rPr>
          <w:rFonts w:ascii="Bookman Old Style" w:hAnsi="Bookman Old Style" w:cs="Times New Roman"/>
          <w:sz w:val="24"/>
          <w:szCs w:val="24"/>
        </w:rPr>
        <w:t xml:space="preserve"> sustained, inclusive and sustainable economic growth, full and productive employment and decent work for all», especiall</w:t>
      </w:r>
      <w:r>
        <w:rPr>
          <w:rFonts w:ascii="Bookman Old Style" w:hAnsi="Bookman Old Style" w:cs="Times New Roman"/>
          <w:sz w:val="24"/>
          <w:szCs w:val="24"/>
        </w:rPr>
        <w:t>y the Target 8.9 «by 2030 design</w:t>
      </w:r>
      <w:r w:rsidR="00BA3FBA" w:rsidRPr="00C1618C">
        <w:rPr>
          <w:rFonts w:ascii="Bookman Old Style" w:hAnsi="Bookman Old Style" w:cs="Times New Roman"/>
          <w:sz w:val="24"/>
          <w:szCs w:val="24"/>
        </w:rPr>
        <w:t xml:space="preserve"> and implement</w:t>
      </w:r>
      <w:r>
        <w:rPr>
          <w:rFonts w:ascii="Bookman Old Style" w:hAnsi="Bookman Old Style" w:cs="Times New Roman"/>
          <w:sz w:val="24"/>
          <w:szCs w:val="24"/>
        </w:rPr>
        <w:t>ation of</w:t>
      </w:r>
      <w:r w:rsidR="00BA3FBA" w:rsidRPr="00C1618C">
        <w:rPr>
          <w:rFonts w:ascii="Bookman Old Style" w:hAnsi="Bookman Old Style" w:cs="Times New Roman"/>
          <w:sz w:val="24"/>
          <w:szCs w:val="24"/>
        </w:rPr>
        <w:t xml:space="preserve"> policies to promote sustainable tourism which creates jobs, promotes local culture and products» ; </w:t>
      </w:r>
    </w:p>
    <w:p w:rsidR="00BA3FBA" w:rsidRPr="00C1618C" w:rsidRDefault="00BA3FBA" w:rsidP="00BA3FBA">
      <w:pPr>
        <w:pStyle w:val="Paragraphedeliste"/>
        <w:numPr>
          <w:ilvl w:val="0"/>
          <w:numId w:val="11"/>
        </w:numPr>
        <w:jc w:val="both"/>
        <w:rPr>
          <w:rFonts w:ascii="Bookman Old Style" w:hAnsi="Bookman Old Style" w:cs="Times New Roman"/>
          <w:sz w:val="24"/>
          <w:szCs w:val="24"/>
        </w:rPr>
      </w:pPr>
      <w:r w:rsidRPr="00C1618C">
        <w:rPr>
          <w:rFonts w:ascii="Bookman Old Style" w:hAnsi="Bookman Old Style" w:cs="Times New Roman"/>
          <w:b/>
          <w:i/>
          <w:sz w:val="24"/>
          <w:szCs w:val="24"/>
        </w:rPr>
        <w:t xml:space="preserve"> </w:t>
      </w:r>
      <w:r w:rsidR="00E73478">
        <w:rPr>
          <w:rFonts w:ascii="Bookman Old Style" w:hAnsi="Bookman Old Style" w:cs="Times New Roman"/>
          <w:b/>
          <w:i/>
          <w:sz w:val="24"/>
          <w:szCs w:val="24"/>
        </w:rPr>
        <w:t xml:space="preserve">SDG </w:t>
      </w:r>
      <w:r w:rsidRPr="00C1618C">
        <w:rPr>
          <w:rFonts w:ascii="Bookman Old Style" w:hAnsi="Bookman Old Style" w:cs="Times New Roman"/>
          <w:b/>
          <w:i/>
          <w:sz w:val="24"/>
          <w:szCs w:val="24"/>
        </w:rPr>
        <w:t>11 :</w:t>
      </w:r>
      <w:r w:rsidRPr="00C1618C">
        <w:rPr>
          <w:rFonts w:ascii="Bookman Old Style" w:hAnsi="Bookman Old Style" w:cs="Times New Roman"/>
          <w:sz w:val="24"/>
          <w:szCs w:val="24"/>
        </w:rPr>
        <w:t xml:space="preserve"> « </w:t>
      </w:r>
      <w:r w:rsidRPr="00C1618C">
        <w:rPr>
          <w:rFonts w:ascii="Bookman Old Style" w:hAnsi="Bookman Old Style" w:cs="Times New Roman"/>
          <w:bCs/>
          <w:iCs/>
          <w:sz w:val="24"/>
          <w:szCs w:val="24"/>
        </w:rPr>
        <w:t>Make cities and human settlements inclusive, safe, resilient and sustainable</w:t>
      </w:r>
      <w:r w:rsidRPr="00C1618C">
        <w:rPr>
          <w:rFonts w:ascii="Bookman Old Style" w:hAnsi="Bookman Old Style" w:cs="Times New Roman"/>
          <w:sz w:val="24"/>
          <w:szCs w:val="24"/>
        </w:rPr>
        <w:t xml:space="preserve"> »</w:t>
      </w:r>
      <w:r w:rsidR="00E73478">
        <w:rPr>
          <w:rFonts w:ascii="Bookman Old Style" w:hAnsi="Bookman Old Style" w:cs="Times New Roman"/>
          <w:sz w:val="24"/>
          <w:szCs w:val="24"/>
        </w:rPr>
        <w:t>, especially the Target 11.4 « S</w:t>
      </w:r>
      <w:r w:rsidRPr="00C1618C">
        <w:rPr>
          <w:rFonts w:ascii="Bookman Old Style" w:hAnsi="Bookman Old Style" w:cs="Times New Roman"/>
          <w:sz w:val="24"/>
          <w:szCs w:val="24"/>
        </w:rPr>
        <w:t>trengthen efforts to protect and safeguard the world’s cultural and natural heritage».</w:t>
      </w:r>
    </w:p>
    <w:p w:rsidR="00BA3FBA" w:rsidRPr="00C1618C" w:rsidRDefault="00BA3FBA" w:rsidP="00FF002E">
      <w:pPr>
        <w:jc w:val="both"/>
        <w:rPr>
          <w:rFonts w:ascii="Bookman Old Style" w:hAnsi="Bookman Old Style" w:cs="Times New Roman"/>
          <w:sz w:val="24"/>
          <w:szCs w:val="24"/>
        </w:rPr>
      </w:pPr>
      <w:r w:rsidRPr="00C1618C">
        <w:rPr>
          <w:rFonts w:ascii="Bookman Old Style" w:hAnsi="Bookman Old Style" w:cs="Times New Roman"/>
          <w:sz w:val="24"/>
          <w:szCs w:val="24"/>
        </w:rPr>
        <w:t xml:space="preserve">Moreover, the Protection of Monuments and World Cultural Heritage sites </w:t>
      </w:r>
      <w:r w:rsidR="00E73478">
        <w:rPr>
          <w:rFonts w:ascii="Bookman Old Style" w:hAnsi="Bookman Old Style" w:cs="Times New Roman"/>
          <w:sz w:val="24"/>
          <w:szCs w:val="24"/>
        </w:rPr>
        <w:t>are subject of</w:t>
      </w:r>
      <w:r w:rsidRPr="00C1618C">
        <w:rPr>
          <w:rFonts w:ascii="Bookman Old Style" w:hAnsi="Bookman Old Style" w:cs="Times New Roman"/>
          <w:sz w:val="24"/>
          <w:szCs w:val="24"/>
        </w:rPr>
        <w:t xml:space="preserve"> several International Legal Instruments adopted and implemented in particular by UNESCO</w:t>
      </w:r>
      <w:r w:rsidR="00E73478">
        <w:rPr>
          <w:rFonts w:ascii="Bookman Old Style" w:hAnsi="Bookman Old Style" w:cs="Times New Roman"/>
          <w:sz w:val="24"/>
          <w:szCs w:val="24"/>
        </w:rPr>
        <w:t xml:space="preserve"> and</w:t>
      </w:r>
      <w:r w:rsidRPr="00C1618C">
        <w:rPr>
          <w:rFonts w:ascii="Bookman Old Style" w:hAnsi="Bookman Old Style"/>
        </w:rPr>
        <w:t xml:space="preserve"> the International Council on Monuments and Sites (ICOMOS), including: 1954 Convention for the Protection of the Cultural Heritage in Times of Conflict and its two Protocols, 1972 Convention for the Protection of Cultural and Natural Heritage, 2003 Convention for the Protection of the Intangible Cultural Heritage, </w:t>
      </w:r>
      <w:r w:rsidR="00E73478">
        <w:rPr>
          <w:rFonts w:ascii="Bookman Old Style" w:hAnsi="Bookman Old Style"/>
        </w:rPr>
        <w:t xml:space="preserve">2005 on the safeguarding of Cultural </w:t>
      </w:r>
      <w:r w:rsidRPr="00C1618C">
        <w:rPr>
          <w:rFonts w:ascii="Bookman Old Style" w:hAnsi="Bookman Old Style"/>
        </w:rPr>
        <w:t xml:space="preserve">diversity expressions, the UNESCO Decade for the Rapprochement of Cultures (2013-2023), the New </w:t>
      </w:r>
      <w:r w:rsidR="00E73478">
        <w:rPr>
          <w:rFonts w:ascii="Bookman Old Style" w:hAnsi="Bookman Old Style"/>
        </w:rPr>
        <w:t>Urban Agenda</w:t>
      </w:r>
      <w:r w:rsidRPr="00C1618C">
        <w:rPr>
          <w:rFonts w:ascii="Bookman Old Style" w:hAnsi="Bookman Old Style"/>
        </w:rPr>
        <w:t>, adopted in Quito in 2016 (Quito Declaration on Cities and Human Settlements for All), the Climate Agenda (Paris Agreement), the existence of a multitude of Historic Sites and Monuments protected by UNESCO in Africa, African Union Vision 2063 "The Africa We Want" with a Strong Identity, Common Heritage and Shared Values and Ethics, the Code of Ethics of the International Organization of Tourism (UNWTO), and so on….</w:t>
      </w:r>
    </w:p>
    <w:p w:rsidR="00E73478" w:rsidRDefault="00E73478" w:rsidP="00BA3FBA">
      <w:pPr>
        <w:pStyle w:val="Paragraphedeliste"/>
        <w:ind w:left="0"/>
        <w:jc w:val="both"/>
        <w:rPr>
          <w:rFonts w:ascii="Bookman Old Style" w:hAnsi="Bookman Old Style" w:cs="Times New Roman"/>
          <w:b/>
          <w:sz w:val="24"/>
          <w:szCs w:val="24"/>
        </w:rPr>
      </w:pPr>
    </w:p>
    <w:p w:rsidR="00E73478" w:rsidRDefault="00E73478" w:rsidP="00BA3FBA">
      <w:pPr>
        <w:pStyle w:val="Paragraphedeliste"/>
        <w:ind w:left="0"/>
        <w:jc w:val="both"/>
        <w:rPr>
          <w:rFonts w:ascii="Bookman Old Style" w:hAnsi="Bookman Old Style" w:cs="Times New Roman"/>
          <w:b/>
          <w:sz w:val="24"/>
          <w:szCs w:val="24"/>
        </w:rPr>
      </w:pPr>
    </w:p>
    <w:p w:rsidR="00BA3FBA" w:rsidRPr="00C1618C" w:rsidRDefault="00BA3FBA" w:rsidP="00BA3FBA">
      <w:pPr>
        <w:pStyle w:val="Paragraphedeliste"/>
        <w:ind w:left="0"/>
        <w:jc w:val="both"/>
        <w:rPr>
          <w:rFonts w:ascii="Bookman Old Style" w:hAnsi="Bookman Old Style" w:cs="Times New Roman"/>
          <w:b/>
          <w:sz w:val="24"/>
          <w:szCs w:val="24"/>
        </w:rPr>
      </w:pPr>
      <w:r w:rsidRPr="00C1618C">
        <w:rPr>
          <w:rFonts w:ascii="Bookman Old Style" w:hAnsi="Bookman Old Style" w:cs="Times New Roman"/>
          <w:b/>
          <w:sz w:val="24"/>
          <w:szCs w:val="24"/>
        </w:rPr>
        <w:t>A Little-known, Poorly Valued, Unprotected and Threatened Cultural Heritage in Africa</w:t>
      </w:r>
    </w:p>
    <w:p w:rsidR="00BA3FBA" w:rsidRPr="00C1618C" w:rsidRDefault="00BA3FBA" w:rsidP="00974D8B">
      <w:pPr>
        <w:pStyle w:val="Paragraphedeliste"/>
        <w:ind w:left="0"/>
        <w:jc w:val="both"/>
        <w:rPr>
          <w:rFonts w:ascii="Bookman Old Style" w:hAnsi="Bookman Old Style" w:cs="Times New Roman"/>
          <w:sz w:val="24"/>
          <w:szCs w:val="24"/>
        </w:rPr>
      </w:pPr>
    </w:p>
    <w:p w:rsidR="00303621" w:rsidRPr="00C1618C" w:rsidRDefault="00E73478" w:rsidP="00303621">
      <w:pPr>
        <w:pStyle w:val="Paragraphedeliste"/>
        <w:ind w:left="0"/>
        <w:jc w:val="both"/>
        <w:rPr>
          <w:rFonts w:ascii="Bookman Old Style" w:hAnsi="Bookman Old Style" w:cs="Times New Roman"/>
          <w:sz w:val="24"/>
          <w:szCs w:val="24"/>
        </w:rPr>
      </w:pPr>
      <w:r>
        <w:rPr>
          <w:rFonts w:ascii="Bookman Old Style" w:hAnsi="Bookman Old Style" w:cs="Times New Roman"/>
          <w:sz w:val="24"/>
          <w:szCs w:val="24"/>
        </w:rPr>
        <w:t xml:space="preserve">Among </w:t>
      </w:r>
      <w:r w:rsidR="00303621" w:rsidRPr="00C1618C">
        <w:rPr>
          <w:rFonts w:ascii="Bookman Old Style" w:hAnsi="Bookman Old Style" w:cs="Times New Roman"/>
          <w:sz w:val="24"/>
          <w:szCs w:val="24"/>
        </w:rPr>
        <w:t xml:space="preserve">the 1052 World Heritage Sites listed by UNESCO until 2016, barely 90 are in Africa at a time when there are almost 500 </w:t>
      </w:r>
      <w:r>
        <w:rPr>
          <w:rFonts w:ascii="Bookman Old Style" w:hAnsi="Bookman Old Style" w:cs="Times New Roman"/>
          <w:sz w:val="24"/>
          <w:szCs w:val="24"/>
        </w:rPr>
        <w:t>in the European continent alone. T</w:t>
      </w:r>
      <w:r w:rsidR="00303621" w:rsidRPr="00C1618C">
        <w:rPr>
          <w:rFonts w:ascii="Bookman Old Style" w:hAnsi="Bookman Old Style" w:cs="Times New Roman"/>
          <w:sz w:val="24"/>
          <w:szCs w:val="24"/>
        </w:rPr>
        <w:t xml:space="preserve">his is explained by the lack of interest in Cultural Heritage in many African </w:t>
      </w:r>
      <w:r>
        <w:rPr>
          <w:rFonts w:ascii="Bookman Old Style" w:hAnsi="Bookman Old Style" w:cs="Times New Roman"/>
          <w:sz w:val="24"/>
          <w:szCs w:val="24"/>
        </w:rPr>
        <w:t>S</w:t>
      </w:r>
      <w:r w:rsidR="00303621" w:rsidRPr="00C1618C">
        <w:rPr>
          <w:rFonts w:ascii="Bookman Old Style" w:hAnsi="Bookman Old Style" w:cs="Times New Roman"/>
          <w:sz w:val="24"/>
          <w:szCs w:val="24"/>
        </w:rPr>
        <w:t xml:space="preserve">tates, resulting in forms of governance and management that do not allow to ensure a real appreciation and promotion of this rich Heritage.  </w:t>
      </w:r>
    </w:p>
    <w:p w:rsidR="00303621" w:rsidRPr="00C1618C" w:rsidRDefault="00303621" w:rsidP="00303621">
      <w:pPr>
        <w:pStyle w:val="Paragraphedeliste"/>
        <w:ind w:left="0"/>
        <w:jc w:val="both"/>
        <w:rPr>
          <w:rFonts w:ascii="Bookman Old Style" w:hAnsi="Bookman Old Style" w:cs="Times New Roman"/>
          <w:sz w:val="24"/>
          <w:szCs w:val="24"/>
        </w:rPr>
      </w:pPr>
    </w:p>
    <w:p w:rsidR="00303621" w:rsidRPr="00C1618C" w:rsidRDefault="00303621" w:rsidP="00303621">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The fragility of cultural policies in Africa is even a serious threat to the protection of this wealth. It also worsens the impact of other various factors that threaten Cultural Heritage, including natural degradations due to erosion and climate, illicit trade in cultural property, acts of vandalism, terrorism and religious </w:t>
      </w:r>
      <w:r w:rsidR="00615531">
        <w:rPr>
          <w:rFonts w:ascii="Bookman Old Style" w:hAnsi="Bookman Old Style" w:cs="Times New Roman"/>
          <w:sz w:val="24"/>
          <w:szCs w:val="24"/>
        </w:rPr>
        <w:t>fundamentalism, etc.</w:t>
      </w:r>
      <w:r w:rsidRPr="00C1618C">
        <w:rPr>
          <w:rFonts w:ascii="Bookman Old Style" w:hAnsi="Bookman Old Style" w:cs="Times New Roman"/>
          <w:sz w:val="24"/>
          <w:szCs w:val="24"/>
        </w:rPr>
        <w:t>…</w:t>
      </w:r>
    </w:p>
    <w:p w:rsidR="00303621" w:rsidRPr="00C1618C" w:rsidRDefault="00303621" w:rsidP="00303621">
      <w:pPr>
        <w:pStyle w:val="Paragraphedeliste"/>
        <w:ind w:left="0"/>
        <w:jc w:val="both"/>
        <w:rPr>
          <w:rFonts w:ascii="Bookman Old Style" w:hAnsi="Bookman Old Style" w:cs="Times New Roman"/>
          <w:sz w:val="24"/>
          <w:szCs w:val="24"/>
        </w:rPr>
      </w:pPr>
    </w:p>
    <w:p w:rsidR="00634911" w:rsidRPr="00C1618C" w:rsidRDefault="00303621" w:rsidP="00303621">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Similarly, the many socio-political crises that affect African states would also con</w:t>
      </w:r>
      <w:r w:rsidR="00615531">
        <w:rPr>
          <w:rFonts w:ascii="Bookman Old Style" w:hAnsi="Bookman Old Style" w:cs="Times New Roman"/>
          <w:sz w:val="24"/>
          <w:szCs w:val="24"/>
        </w:rPr>
        <w:t>stitute, according to E</w:t>
      </w:r>
      <w:r w:rsidRPr="00C1618C">
        <w:rPr>
          <w:rFonts w:ascii="Bookman Old Style" w:hAnsi="Bookman Old Style" w:cs="Times New Roman"/>
          <w:sz w:val="24"/>
          <w:szCs w:val="24"/>
        </w:rPr>
        <w:t>xperts in the cultural world, another major threat to African Cultural Heritage. Indeed, in most African countries that have experienced major crises in recent years, many Cultural Heritages have been lost either by pure destruction or by simple disappearance in particular in Mali, Tunisia, Egypt, Libya to name but a few</w:t>
      </w:r>
      <w:r w:rsidR="00DE0188" w:rsidRPr="00C1618C">
        <w:rPr>
          <w:rFonts w:ascii="Bookman Old Style" w:hAnsi="Bookman Old Style" w:cs="Times New Roman"/>
          <w:sz w:val="24"/>
          <w:szCs w:val="24"/>
        </w:rPr>
        <w:t xml:space="preserve">. </w:t>
      </w:r>
    </w:p>
    <w:p w:rsidR="003F1A98" w:rsidRPr="00C1618C" w:rsidRDefault="003F1A98" w:rsidP="00B65856">
      <w:pPr>
        <w:pStyle w:val="Paragraphedeliste"/>
        <w:ind w:left="0"/>
        <w:jc w:val="both"/>
        <w:rPr>
          <w:rFonts w:ascii="Bookman Old Style" w:hAnsi="Bookman Old Style" w:cs="Times New Roman"/>
          <w:sz w:val="8"/>
          <w:szCs w:val="8"/>
        </w:rPr>
      </w:pPr>
    </w:p>
    <w:p w:rsidR="00322220" w:rsidRPr="00C1618C" w:rsidRDefault="00322220" w:rsidP="00322220">
      <w:pPr>
        <w:jc w:val="both"/>
        <w:rPr>
          <w:rFonts w:ascii="Bookman Old Style" w:hAnsi="Bookman Old Style" w:cs="Times New Roman"/>
          <w:b/>
          <w:sz w:val="24"/>
          <w:szCs w:val="24"/>
        </w:rPr>
      </w:pPr>
      <w:r w:rsidRPr="00C1618C">
        <w:rPr>
          <w:rFonts w:ascii="Bookman Old Style" w:hAnsi="Bookman Old Style" w:cs="Times New Roman"/>
          <w:b/>
          <w:sz w:val="24"/>
          <w:szCs w:val="24"/>
        </w:rPr>
        <w:t>Issues on the Protection and Promotion of Cultural Heritage and Sites of Africa</w:t>
      </w:r>
    </w:p>
    <w:p w:rsidR="00322220" w:rsidRPr="00C1618C" w:rsidRDefault="00322220" w:rsidP="00322220">
      <w:pPr>
        <w:jc w:val="both"/>
        <w:rPr>
          <w:rFonts w:ascii="Bookman Old Style" w:hAnsi="Bookman Old Style" w:cs="Times New Roman"/>
          <w:sz w:val="24"/>
          <w:szCs w:val="24"/>
        </w:rPr>
      </w:pPr>
      <w:r w:rsidRPr="00C1618C">
        <w:rPr>
          <w:rFonts w:ascii="Bookman Old Style" w:hAnsi="Bookman Old Style" w:cs="Times New Roman"/>
          <w:sz w:val="24"/>
          <w:szCs w:val="24"/>
        </w:rPr>
        <w:t xml:space="preserve">The protection and promotion of Cultural Heritage Sites is therefore a crucial issue for sustainable development in Africa, because it is a question of preserving against various forms of threat, a precious heritage and an identity that must be passed on to future generations.  It is also an opportunity for socio-economic development that could significantly strengthen the dynamics of development </w:t>
      </w:r>
      <w:r w:rsidR="00615531">
        <w:rPr>
          <w:rFonts w:ascii="Bookman Old Style" w:hAnsi="Bookman Old Style" w:cs="Times New Roman"/>
          <w:sz w:val="24"/>
          <w:szCs w:val="24"/>
        </w:rPr>
        <w:t>and progress on the C</w:t>
      </w:r>
      <w:r w:rsidRPr="00C1618C">
        <w:rPr>
          <w:rFonts w:ascii="Bookman Old Style" w:hAnsi="Bookman Old Style" w:cs="Times New Roman"/>
          <w:sz w:val="24"/>
          <w:szCs w:val="24"/>
        </w:rPr>
        <w:t xml:space="preserve">ontinent and give Africa a better place on the international scene. </w:t>
      </w:r>
    </w:p>
    <w:p w:rsidR="00322220" w:rsidRDefault="00322220" w:rsidP="00322220">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Therefore, the reflection on the issue of protection and promotion of cultural heritage in Africa is essential. Indeed, it raises important questions, especially that of the knowledge of this heritage, the preservation and enhancement of African history and identity, the identity of all African peoples throughout history. It is also an opportunity to look at Public Governance in Africa to see the place it gives to the cultural dimension and cultural heritage. Above all, it is an opportunity to question Cultural Heritage management methods in Africa at different scales (international, continental, national and local) and to see the role, interactions and synergies between the various actors involved and the various engaged stakeholders.</w:t>
      </w:r>
    </w:p>
    <w:p w:rsidR="00615531" w:rsidRDefault="00615531" w:rsidP="00322220">
      <w:pPr>
        <w:pStyle w:val="Paragraphedeliste"/>
        <w:ind w:left="0"/>
        <w:jc w:val="both"/>
        <w:rPr>
          <w:rFonts w:ascii="Bookman Old Style" w:hAnsi="Bookman Old Style" w:cs="Times New Roman"/>
          <w:sz w:val="24"/>
          <w:szCs w:val="24"/>
        </w:rPr>
      </w:pPr>
    </w:p>
    <w:p w:rsidR="00615531" w:rsidRPr="00C1618C" w:rsidRDefault="00615531" w:rsidP="00322220">
      <w:pPr>
        <w:pStyle w:val="Paragraphedeliste"/>
        <w:ind w:left="0"/>
        <w:jc w:val="both"/>
        <w:rPr>
          <w:rFonts w:ascii="Bookman Old Style" w:hAnsi="Bookman Old Style" w:cs="Times New Roman"/>
          <w:sz w:val="24"/>
          <w:szCs w:val="24"/>
        </w:rPr>
      </w:pPr>
    </w:p>
    <w:p w:rsidR="00180F31" w:rsidRPr="00C1618C" w:rsidRDefault="00180F31" w:rsidP="00322220">
      <w:pPr>
        <w:pStyle w:val="Paragraphedeliste"/>
        <w:ind w:left="0"/>
        <w:jc w:val="both"/>
        <w:rPr>
          <w:rFonts w:ascii="Bookman Old Style" w:hAnsi="Bookman Old Style" w:cs="Times New Roman"/>
          <w:b/>
          <w:sz w:val="24"/>
          <w:szCs w:val="24"/>
        </w:rPr>
      </w:pPr>
    </w:p>
    <w:p w:rsidR="00322220" w:rsidRPr="00C1618C" w:rsidRDefault="00322220" w:rsidP="00322220">
      <w:pPr>
        <w:pStyle w:val="Paragraphedeliste"/>
        <w:ind w:left="0"/>
        <w:jc w:val="both"/>
        <w:rPr>
          <w:rFonts w:ascii="Bookman Old Style" w:hAnsi="Bookman Old Style" w:cs="Times New Roman"/>
          <w:b/>
          <w:sz w:val="24"/>
          <w:szCs w:val="24"/>
        </w:rPr>
      </w:pPr>
      <w:r w:rsidRPr="00C1618C">
        <w:rPr>
          <w:rFonts w:ascii="Bookman Old Style" w:hAnsi="Bookman Old Style" w:cs="Times New Roman"/>
          <w:b/>
          <w:sz w:val="24"/>
          <w:szCs w:val="24"/>
        </w:rPr>
        <w:t>Local Governments, a Key Actor in the Governance and Management of African Cultural Heritage</w:t>
      </w:r>
    </w:p>
    <w:p w:rsidR="00322220" w:rsidRPr="00C1618C" w:rsidRDefault="00322220" w:rsidP="00322220">
      <w:pPr>
        <w:pStyle w:val="Paragraphedeliste"/>
        <w:ind w:left="0"/>
        <w:jc w:val="both"/>
        <w:rPr>
          <w:rFonts w:ascii="Bookman Old Style" w:hAnsi="Bookman Old Style" w:cs="Times New Roman"/>
          <w:sz w:val="24"/>
          <w:szCs w:val="24"/>
        </w:rPr>
      </w:pPr>
    </w:p>
    <w:p w:rsidR="00322220" w:rsidRPr="00C1618C" w:rsidRDefault="00322220" w:rsidP="00FF002E">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Based on the roles and responsibilities of the Local Governments in terms of public governance and territorial and local development, United Cities and Local Governments of Africa (UCLG</w:t>
      </w:r>
      <w:r w:rsidR="00FF002E">
        <w:rPr>
          <w:rFonts w:ascii="Bookman Old Style" w:hAnsi="Bookman Old Style" w:cs="Times New Roman"/>
          <w:sz w:val="24"/>
          <w:szCs w:val="24"/>
        </w:rPr>
        <w:t xml:space="preserve"> </w:t>
      </w:r>
      <w:r w:rsidRPr="00C1618C">
        <w:rPr>
          <w:rFonts w:ascii="Bookman Old Style" w:hAnsi="Bookman Old Style" w:cs="Times New Roman"/>
          <w:sz w:val="24"/>
          <w:szCs w:val="24"/>
        </w:rPr>
        <w:t xml:space="preserve">Africa) considers that these entities have a crucial role to play in the management of cultural heritage in Africa. Not only do they shelter this heritage, </w:t>
      </w:r>
      <w:r w:rsidR="00FF002E" w:rsidRPr="00C1618C">
        <w:rPr>
          <w:rFonts w:ascii="Bookman Old Style" w:hAnsi="Bookman Old Style" w:cs="Times New Roman"/>
          <w:sz w:val="24"/>
          <w:szCs w:val="24"/>
        </w:rPr>
        <w:t>but also</w:t>
      </w:r>
      <w:r w:rsidRPr="00C1618C">
        <w:rPr>
          <w:rFonts w:ascii="Bookman Old Style" w:hAnsi="Bookman Old Style" w:cs="Times New Roman"/>
          <w:sz w:val="24"/>
          <w:szCs w:val="24"/>
        </w:rPr>
        <w:t xml:space="preserve"> they benefit especially from the proximity with the sites as well as with the populations that contribute to the production or direct animation of this heritage. This proximity link could be an efficiency factor in the governance of cultural heritage. Thus, it is important to strengthen the involvement of Local Governments in the management of Cultural Heritage in African countries. </w:t>
      </w:r>
    </w:p>
    <w:p w:rsidR="00322220" w:rsidRPr="00C1618C" w:rsidRDefault="00322220" w:rsidP="001004F2">
      <w:pPr>
        <w:pStyle w:val="Paragraphedeliste"/>
        <w:ind w:left="0"/>
        <w:jc w:val="both"/>
        <w:rPr>
          <w:rFonts w:ascii="Bookman Old Style" w:hAnsi="Bookman Old Style" w:cs="Times New Roman"/>
          <w:sz w:val="24"/>
          <w:szCs w:val="24"/>
        </w:rPr>
      </w:pPr>
      <w:r w:rsidRPr="00C1618C">
        <w:rPr>
          <w:rFonts w:ascii="Bookman Old Style" w:hAnsi="Bookman Old Style" w:cs="Times New Roman"/>
          <w:sz w:val="24"/>
          <w:szCs w:val="24"/>
        </w:rPr>
        <w:t xml:space="preserve">A whole road map is necessary </w:t>
      </w:r>
      <w:r w:rsidR="001004F2">
        <w:rPr>
          <w:rFonts w:ascii="Bookman Old Style" w:hAnsi="Bookman Old Style" w:cs="Times New Roman"/>
          <w:sz w:val="24"/>
          <w:szCs w:val="24"/>
        </w:rPr>
        <w:t>to</w:t>
      </w:r>
      <w:r w:rsidR="00524BD6" w:rsidRPr="00C1618C">
        <w:rPr>
          <w:rFonts w:ascii="Bookman Old Style" w:hAnsi="Bookman Old Style" w:cs="Times New Roman"/>
          <w:sz w:val="24"/>
          <w:szCs w:val="24"/>
        </w:rPr>
        <w:t>:</w:t>
      </w:r>
    </w:p>
    <w:p w:rsidR="00322220" w:rsidRPr="00C1618C" w:rsidRDefault="00322220" w:rsidP="00322220">
      <w:pPr>
        <w:pStyle w:val="Paragraphedeliste"/>
        <w:numPr>
          <w:ilvl w:val="0"/>
          <w:numId w:val="6"/>
        </w:numPr>
        <w:jc w:val="both"/>
        <w:rPr>
          <w:rFonts w:ascii="Bookman Old Style" w:hAnsi="Bookman Old Style" w:cs="Times New Roman"/>
          <w:sz w:val="24"/>
          <w:szCs w:val="24"/>
        </w:rPr>
      </w:pPr>
      <w:r w:rsidRPr="00C1618C">
        <w:rPr>
          <w:rFonts w:ascii="Bookman Old Style" w:hAnsi="Bookman Old Style" w:cs="Times New Roman"/>
          <w:sz w:val="24"/>
          <w:szCs w:val="24"/>
        </w:rPr>
        <w:t>Create a favorable, open and inclusive environment for participatory governance in the management, protection and enhancement of Cultural Heritage;</w:t>
      </w:r>
    </w:p>
    <w:p w:rsidR="00322220" w:rsidRPr="00C1618C" w:rsidRDefault="00322220" w:rsidP="00322220">
      <w:pPr>
        <w:pStyle w:val="Paragraphedeliste"/>
        <w:numPr>
          <w:ilvl w:val="0"/>
          <w:numId w:val="6"/>
        </w:numPr>
        <w:jc w:val="both"/>
        <w:rPr>
          <w:rFonts w:ascii="Bookman Old Style" w:hAnsi="Bookman Old Style" w:cs="Times New Roman"/>
          <w:sz w:val="24"/>
          <w:szCs w:val="24"/>
        </w:rPr>
      </w:pPr>
      <w:r w:rsidRPr="00C1618C">
        <w:rPr>
          <w:rFonts w:ascii="Bookman Old Style" w:hAnsi="Bookman Old Style" w:cs="Times New Roman"/>
          <w:sz w:val="24"/>
          <w:szCs w:val="24"/>
        </w:rPr>
        <w:t xml:space="preserve">Inform and sensitize local elected officials on the place and importance of cultural heritage as a socio-cultural wealth but also an opportunity for sustainable development for their territories and localities; </w:t>
      </w:r>
    </w:p>
    <w:p w:rsidR="00322220" w:rsidRPr="00C1618C" w:rsidRDefault="00322220" w:rsidP="00322220">
      <w:pPr>
        <w:pStyle w:val="Paragraphedeliste"/>
        <w:numPr>
          <w:ilvl w:val="0"/>
          <w:numId w:val="6"/>
        </w:numPr>
        <w:jc w:val="both"/>
        <w:rPr>
          <w:rFonts w:ascii="Bookman Old Style" w:hAnsi="Bookman Old Style" w:cs="Times New Roman"/>
          <w:sz w:val="24"/>
          <w:szCs w:val="24"/>
        </w:rPr>
      </w:pPr>
      <w:r w:rsidRPr="00C1618C">
        <w:rPr>
          <w:rFonts w:ascii="Bookman Old Style" w:hAnsi="Bookman Old Style" w:cs="Times New Roman"/>
          <w:sz w:val="24"/>
          <w:szCs w:val="24"/>
        </w:rPr>
        <w:t>Capacity building and training of local elected officials and local government officials in the Governance of Cultural Heritage;</w:t>
      </w:r>
    </w:p>
    <w:p w:rsidR="00322220" w:rsidRPr="00C1618C" w:rsidRDefault="00322220" w:rsidP="00322220">
      <w:pPr>
        <w:pStyle w:val="Paragraphedeliste"/>
        <w:numPr>
          <w:ilvl w:val="0"/>
          <w:numId w:val="6"/>
        </w:numPr>
        <w:jc w:val="both"/>
        <w:rPr>
          <w:rFonts w:ascii="Bookman Old Style" w:hAnsi="Bookman Old Style" w:cs="Times New Roman"/>
          <w:sz w:val="24"/>
          <w:szCs w:val="24"/>
        </w:rPr>
      </w:pPr>
      <w:r w:rsidRPr="00C1618C">
        <w:rPr>
          <w:rFonts w:ascii="Bookman Old Style" w:hAnsi="Bookman Old Style" w:cs="Times New Roman"/>
          <w:sz w:val="24"/>
          <w:szCs w:val="24"/>
        </w:rPr>
        <w:t xml:space="preserve">Provide the African Local Governments with the tools and information needed to better protect and enhance their Cultural Heritage; </w:t>
      </w:r>
    </w:p>
    <w:p w:rsidR="00322220" w:rsidRPr="00C1618C" w:rsidRDefault="00322220" w:rsidP="00322220">
      <w:pPr>
        <w:pStyle w:val="Paragraphedeliste"/>
        <w:numPr>
          <w:ilvl w:val="0"/>
          <w:numId w:val="6"/>
        </w:numPr>
        <w:jc w:val="both"/>
        <w:rPr>
          <w:rFonts w:ascii="Bookman Old Style" w:hAnsi="Bookman Old Style" w:cs="Times New Roman"/>
          <w:sz w:val="24"/>
          <w:szCs w:val="24"/>
        </w:rPr>
      </w:pPr>
      <w:r w:rsidRPr="00C1618C">
        <w:rPr>
          <w:rFonts w:ascii="Bookman Old Style" w:hAnsi="Bookman Old Style" w:cs="Times New Roman"/>
          <w:sz w:val="24"/>
          <w:szCs w:val="24"/>
        </w:rPr>
        <w:t xml:space="preserve">Continue advocacy with States to support and assist the Local Governments in the management of Cultural Heritage and the transfer of resources necessary for this purpose. </w:t>
      </w:r>
    </w:p>
    <w:p w:rsidR="008568BF" w:rsidRDefault="00322220" w:rsidP="00322220">
      <w:pPr>
        <w:jc w:val="both"/>
        <w:rPr>
          <w:rFonts w:ascii="Bookman Old Style" w:hAnsi="Bookman Old Style" w:cs="Times New Roman"/>
          <w:sz w:val="24"/>
          <w:szCs w:val="24"/>
        </w:rPr>
      </w:pPr>
      <w:r w:rsidRPr="00C1618C">
        <w:rPr>
          <w:rFonts w:ascii="Bookman Old Style" w:hAnsi="Bookman Old Style" w:cs="Times New Roman"/>
          <w:sz w:val="24"/>
          <w:szCs w:val="24"/>
        </w:rPr>
        <w:t xml:space="preserve">It is in this context, on the occasion of the celebration of the International Day of Monuments and Sites, celebrated on 18 April of each year by </w:t>
      </w:r>
      <w:r w:rsidR="00615531">
        <w:rPr>
          <w:rFonts w:ascii="Bookman Old Style" w:hAnsi="Bookman Old Style" w:cs="Times New Roman"/>
          <w:sz w:val="24"/>
          <w:szCs w:val="24"/>
        </w:rPr>
        <w:t xml:space="preserve">ICOMOS, in the field </w:t>
      </w:r>
      <w:r w:rsidR="00AB78CE">
        <w:rPr>
          <w:rFonts w:ascii="Bookman Old Style" w:hAnsi="Bookman Old Style" w:cs="Times New Roman"/>
          <w:sz w:val="24"/>
          <w:szCs w:val="24"/>
        </w:rPr>
        <w:t xml:space="preserve">of the implementation of the Global Agendas on Sustainable Development, in the framework of </w:t>
      </w:r>
      <w:r w:rsidRPr="00C1618C">
        <w:rPr>
          <w:rFonts w:ascii="Bookman Old Style" w:hAnsi="Bookman Old Style" w:cs="Times New Roman"/>
          <w:sz w:val="24"/>
          <w:szCs w:val="24"/>
        </w:rPr>
        <w:t xml:space="preserve">the implementation of the Partnership between ISESCO and UCLG-Africa, </w:t>
      </w:r>
      <w:r w:rsidR="00AB78CE">
        <w:rPr>
          <w:rFonts w:ascii="Bookman Old Style" w:hAnsi="Bookman Old Style" w:cs="Times New Roman"/>
          <w:sz w:val="24"/>
          <w:szCs w:val="24"/>
        </w:rPr>
        <w:t xml:space="preserve">and the implementation of ALGA Training offer on Cultural Heritage, that these Institutions, with support of the Moroccan Ministry of Culture and Communication, </w:t>
      </w:r>
      <w:r w:rsidRPr="00C1618C">
        <w:rPr>
          <w:rFonts w:ascii="Bookman Old Style" w:hAnsi="Bookman Old Style" w:cs="Times New Roman"/>
          <w:sz w:val="24"/>
          <w:szCs w:val="24"/>
        </w:rPr>
        <w:t>organize this International Conference with the theme "</w:t>
      </w:r>
      <w:r w:rsidRPr="00C1618C">
        <w:t xml:space="preserve"> </w:t>
      </w:r>
      <w:r w:rsidR="00AB78CE">
        <w:rPr>
          <w:rFonts w:ascii="Bookman Old Style" w:hAnsi="Bookman Old Style" w:cs="Times New Roman"/>
          <w:b/>
          <w:bCs/>
          <w:sz w:val="24"/>
          <w:szCs w:val="24"/>
        </w:rPr>
        <w:t>Protecting the</w:t>
      </w:r>
      <w:r w:rsidRPr="00C1618C">
        <w:rPr>
          <w:rFonts w:ascii="Bookman Old Style" w:hAnsi="Bookman Old Style" w:cs="Times New Roman"/>
          <w:b/>
          <w:bCs/>
          <w:sz w:val="24"/>
          <w:szCs w:val="24"/>
        </w:rPr>
        <w:t xml:space="preserve"> Cultural Heritage Through a Participatory and Inclusive Governance to Meet the Sustainable Development</w:t>
      </w:r>
      <w:r w:rsidR="00AB78CE">
        <w:rPr>
          <w:rFonts w:ascii="Bookman Old Style" w:hAnsi="Bookman Old Style" w:cs="Times New Roman"/>
          <w:b/>
          <w:bCs/>
          <w:sz w:val="24"/>
          <w:szCs w:val="24"/>
        </w:rPr>
        <w:t xml:space="preserve"> Goals</w:t>
      </w:r>
      <w:r w:rsidRPr="00C1618C">
        <w:rPr>
          <w:rFonts w:ascii="Bookman Old Style" w:hAnsi="Bookman Old Style" w:cs="Times New Roman"/>
          <w:b/>
          <w:bCs/>
          <w:sz w:val="24"/>
          <w:szCs w:val="24"/>
        </w:rPr>
        <w:t xml:space="preserve"> </w:t>
      </w:r>
      <w:r w:rsidRPr="00C1618C">
        <w:rPr>
          <w:rFonts w:ascii="Bookman Old Style" w:hAnsi="Bookman Old Style" w:cs="Times New Roman"/>
          <w:sz w:val="24"/>
          <w:szCs w:val="24"/>
        </w:rPr>
        <w:t>".</w:t>
      </w:r>
    </w:p>
    <w:p w:rsidR="00AB78CE" w:rsidRDefault="00AB78CE" w:rsidP="00322220">
      <w:pPr>
        <w:jc w:val="both"/>
        <w:rPr>
          <w:rFonts w:ascii="Bookman Old Style" w:hAnsi="Bookman Old Style" w:cs="Times New Roman"/>
          <w:sz w:val="24"/>
          <w:szCs w:val="24"/>
        </w:rPr>
      </w:pPr>
    </w:p>
    <w:p w:rsidR="00AB78CE" w:rsidRDefault="00AB78CE" w:rsidP="00322220">
      <w:pPr>
        <w:jc w:val="both"/>
        <w:rPr>
          <w:rFonts w:ascii="Bookman Old Style" w:hAnsi="Bookman Old Style" w:cs="Times New Roman"/>
          <w:sz w:val="24"/>
          <w:szCs w:val="24"/>
        </w:rPr>
      </w:pPr>
    </w:p>
    <w:p w:rsidR="00AB78CE" w:rsidRDefault="00AB78CE" w:rsidP="00322220">
      <w:pPr>
        <w:jc w:val="both"/>
        <w:rPr>
          <w:rFonts w:ascii="Bookman Old Style" w:hAnsi="Bookman Old Style" w:cs="Times New Roman"/>
          <w:sz w:val="24"/>
          <w:szCs w:val="24"/>
        </w:rPr>
      </w:pPr>
    </w:p>
    <w:p w:rsidR="00AB78CE" w:rsidRPr="00C1618C" w:rsidRDefault="00AB78CE" w:rsidP="00322220">
      <w:pPr>
        <w:jc w:val="both"/>
        <w:rPr>
          <w:rFonts w:ascii="Bookman Old Style" w:hAnsi="Bookman Old Style" w:cs="Times New Roman"/>
          <w:b/>
          <w:bCs/>
          <w:sz w:val="24"/>
          <w:szCs w:val="24"/>
        </w:rPr>
      </w:pPr>
    </w:p>
    <w:p w:rsidR="00180F31" w:rsidRPr="00C1618C" w:rsidRDefault="00322220" w:rsidP="00180F31">
      <w:pPr>
        <w:pStyle w:val="Paragraphedeliste"/>
        <w:numPr>
          <w:ilvl w:val="0"/>
          <w:numId w:val="18"/>
        </w:numPr>
        <w:jc w:val="both"/>
        <w:rPr>
          <w:rFonts w:ascii="Bookman Old Style" w:hAnsi="Bookman Old Style" w:cs="Times New Roman"/>
          <w:b/>
          <w:bCs/>
          <w:sz w:val="24"/>
          <w:szCs w:val="24"/>
        </w:rPr>
      </w:pPr>
      <w:r w:rsidRPr="00C1618C">
        <w:rPr>
          <w:rFonts w:ascii="Bookman Old Style" w:hAnsi="Bookman Old Style" w:cs="Times New Roman"/>
          <w:b/>
          <w:bCs/>
          <w:sz w:val="24"/>
          <w:szCs w:val="24"/>
        </w:rPr>
        <w:t>The main objective</w:t>
      </w:r>
    </w:p>
    <w:p w:rsidR="00322220" w:rsidRPr="00C1618C" w:rsidRDefault="00322220" w:rsidP="00322220">
      <w:pPr>
        <w:pStyle w:val="Paragraphedeliste"/>
        <w:jc w:val="both"/>
        <w:rPr>
          <w:rFonts w:ascii="Bookman Old Style" w:hAnsi="Bookman Old Style" w:cs="Times New Roman"/>
          <w:sz w:val="24"/>
          <w:szCs w:val="24"/>
        </w:rPr>
      </w:pPr>
      <w:r w:rsidRPr="00C1618C">
        <w:rPr>
          <w:rFonts w:ascii="Bookman Old Style" w:hAnsi="Bookman Old Style" w:cs="Times New Roman"/>
          <w:sz w:val="24"/>
          <w:szCs w:val="24"/>
        </w:rPr>
        <w:t>The main objectiv</w:t>
      </w:r>
      <w:r w:rsidR="00AB78CE">
        <w:rPr>
          <w:rFonts w:ascii="Bookman Old Style" w:hAnsi="Bookman Old Style" w:cs="Times New Roman"/>
          <w:sz w:val="24"/>
          <w:szCs w:val="24"/>
        </w:rPr>
        <w:t xml:space="preserve">e of this Conference is, on </w:t>
      </w:r>
      <w:r w:rsidRPr="00C1618C">
        <w:rPr>
          <w:rFonts w:ascii="Bookman Old Style" w:hAnsi="Bookman Old Style" w:cs="Times New Roman"/>
          <w:sz w:val="24"/>
          <w:szCs w:val="24"/>
        </w:rPr>
        <w:t xml:space="preserve">one hand, to celebrate the International Day, and on the other hand, to sensitize the different Actors and Stakeholders concerned by the Cultural Heritage issue, on the need to move towards participatory and inclusive approaches to the Governance </w:t>
      </w:r>
      <w:r w:rsidR="00AB78CE">
        <w:rPr>
          <w:rFonts w:ascii="Bookman Old Style" w:hAnsi="Bookman Old Style" w:cs="Times New Roman"/>
          <w:sz w:val="24"/>
          <w:szCs w:val="24"/>
        </w:rPr>
        <w:t xml:space="preserve">and Management </w:t>
      </w:r>
      <w:r w:rsidRPr="00C1618C">
        <w:rPr>
          <w:rFonts w:ascii="Bookman Old Style" w:hAnsi="Bookman Old Style" w:cs="Times New Roman"/>
          <w:sz w:val="24"/>
          <w:szCs w:val="24"/>
        </w:rPr>
        <w:t xml:space="preserve">of the Cultural Heritage in Africa, while also involving the African Local Governments in a spirit of subsidiarity with a view to better Protection, Enhancement and Promotion of Cultural Heritage in </w:t>
      </w:r>
      <w:r w:rsidR="00AB78CE">
        <w:rPr>
          <w:rFonts w:ascii="Bookman Old Style" w:hAnsi="Bookman Old Style" w:cs="Times New Roman"/>
          <w:sz w:val="24"/>
          <w:szCs w:val="24"/>
        </w:rPr>
        <w:t>in this Continent</w:t>
      </w:r>
      <w:r w:rsidRPr="00C1618C">
        <w:rPr>
          <w:rFonts w:ascii="Bookman Old Style" w:hAnsi="Bookman Old Style" w:cs="Times New Roman"/>
          <w:sz w:val="24"/>
          <w:szCs w:val="24"/>
        </w:rPr>
        <w:t>.</w:t>
      </w:r>
    </w:p>
    <w:p w:rsidR="000B18E3" w:rsidRPr="00C1618C" w:rsidRDefault="000B18E3" w:rsidP="00322220">
      <w:pPr>
        <w:pStyle w:val="Paragraphedeliste"/>
        <w:jc w:val="both"/>
        <w:rPr>
          <w:rFonts w:ascii="Bookman Old Style" w:hAnsi="Bookman Old Style" w:cs="Times New Roman"/>
          <w:b/>
          <w:bCs/>
          <w:sz w:val="24"/>
          <w:szCs w:val="24"/>
        </w:rPr>
      </w:pPr>
    </w:p>
    <w:p w:rsidR="00322220" w:rsidRPr="00C1618C" w:rsidRDefault="00322220" w:rsidP="00322220">
      <w:pPr>
        <w:pStyle w:val="Paragraphedeliste"/>
        <w:numPr>
          <w:ilvl w:val="0"/>
          <w:numId w:val="18"/>
        </w:numPr>
        <w:jc w:val="both"/>
        <w:rPr>
          <w:rFonts w:ascii="Bookman Old Style" w:hAnsi="Bookman Old Style" w:cs="Times New Roman"/>
          <w:b/>
          <w:bCs/>
          <w:sz w:val="24"/>
          <w:szCs w:val="24"/>
        </w:rPr>
      </w:pPr>
      <w:r w:rsidRPr="00C1618C">
        <w:rPr>
          <w:rFonts w:ascii="Bookman Old Style" w:hAnsi="Bookman Old Style" w:cs="Times New Roman"/>
          <w:b/>
          <w:bCs/>
          <w:sz w:val="24"/>
          <w:szCs w:val="24"/>
        </w:rPr>
        <w:t>Specific objectives</w:t>
      </w:r>
    </w:p>
    <w:p w:rsidR="00322220" w:rsidRPr="00C1618C" w:rsidRDefault="00322220" w:rsidP="00180F31">
      <w:pPr>
        <w:spacing w:after="0"/>
        <w:ind w:left="360"/>
        <w:jc w:val="both"/>
        <w:rPr>
          <w:rFonts w:ascii="Bookman Old Style" w:hAnsi="Bookman Old Style" w:cs="Times New Roman"/>
          <w:sz w:val="24"/>
          <w:szCs w:val="24"/>
        </w:rPr>
      </w:pPr>
      <w:r w:rsidRPr="00C1618C">
        <w:rPr>
          <w:rFonts w:ascii="Bookman Old Style" w:hAnsi="Bookman Old Style" w:cs="Times New Roman"/>
          <w:sz w:val="24"/>
          <w:szCs w:val="24"/>
        </w:rPr>
        <w:t>The specific objectives of this Conference are:</w:t>
      </w:r>
    </w:p>
    <w:p w:rsidR="00322220" w:rsidRPr="00C1618C" w:rsidRDefault="00AB78CE" w:rsidP="00180F31">
      <w:pPr>
        <w:pStyle w:val="Paragraphedeliste"/>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To c</w:t>
      </w:r>
      <w:r w:rsidR="00322220" w:rsidRPr="00C1618C">
        <w:rPr>
          <w:rFonts w:ascii="Bookman Old Style" w:hAnsi="Bookman Old Style" w:cs="Times New Roman"/>
          <w:sz w:val="24"/>
          <w:szCs w:val="24"/>
        </w:rPr>
        <w:t>elebrate the International Day of Monuments and Sites of World Cultural Heritage;</w:t>
      </w:r>
    </w:p>
    <w:p w:rsidR="00322220" w:rsidRPr="00C1618C" w:rsidRDefault="00322220" w:rsidP="00180F31">
      <w:pPr>
        <w:pStyle w:val="Paragraphedeliste"/>
        <w:numPr>
          <w:ilvl w:val="0"/>
          <w:numId w:val="6"/>
        </w:numPr>
        <w:spacing w:after="0"/>
        <w:jc w:val="both"/>
        <w:rPr>
          <w:rFonts w:ascii="Bookman Old Style" w:hAnsi="Bookman Old Style" w:cs="Times New Roman"/>
          <w:sz w:val="24"/>
          <w:szCs w:val="24"/>
        </w:rPr>
      </w:pPr>
      <w:r w:rsidRPr="00C1618C">
        <w:rPr>
          <w:rFonts w:ascii="Bookman Old Style" w:hAnsi="Bookman Old Style" w:cs="Times New Roman"/>
          <w:sz w:val="24"/>
          <w:szCs w:val="24"/>
        </w:rPr>
        <w:t xml:space="preserve">To inform about the context and the </w:t>
      </w:r>
      <w:r w:rsidR="00AB78CE">
        <w:rPr>
          <w:rFonts w:ascii="Bookman Old Style" w:hAnsi="Bookman Old Style" w:cs="Times New Roman"/>
          <w:sz w:val="24"/>
          <w:szCs w:val="24"/>
        </w:rPr>
        <w:t xml:space="preserve">challenges </w:t>
      </w:r>
      <w:r w:rsidRPr="00C1618C">
        <w:rPr>
          <w:rFonts w:ascii="Bookman Old Style" w:hAnsi="Bookman Old Style" w:cs="Times New Roman"/>
          <w:sz w:val="24"/>
          <w:szCs w:val="24"/>
        </w:rPr>
        <w:t>of the protection and the valorization of the Cultural Heritage in Africa;</w:t>
      </w:r>
    </w:p>
    <w:p w:rsidR="00322220" w:rsidRPr="00C1618C" w:rsidRDefault="00AB78CE" w:rsidP="00180F31">
      <w:pPr>
        <w:pStyle w:val="Paragraphedeliste"/>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To p</w:t>
      </w:r>
      <w:r w:rsidR="00322220" w:rsidRPr="00C1618C">
        <w:rPr>
          <w:rFonts w:ascii="Bookman Old Style" w:hAnsi="Bookman Old Style" w:cs="Times New Roman"/>
          <w:sz w:val="24"/>
          <w:szCs w:val="24"/>
        </w:rPr>
        <w:t>resent the various national, continental and international instruments and mechanisms for the Protection and Enhancement of Cultural Heritage in Africa;</w:t>
      </w:r>
    </w:p>
    <w:p w:rsidR="00322220" w:rsidRPr="00C1618C" w:rsidRDefault="00AB78CE" w:rsidP="00180F31">
      <w:pPr>
        <w:pStyle w:val="Paragraphedeliste"/>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To i</w:t>
      </w:r>
      <w:r w:rsidR="00322220" w:rsidRPr="00C1618C">
        <w:rPr>
          <w:rFonts w:ascii="Bookman Old Style" w:hAnsi="Bookman Old Style" w:cs="Times New Roman"/>
          <w:sz w:val="24"/>
          <w:szCs w:val="24"/>
        </w:rPr>
        <w:t>dentify the different actors and levels of governance concerned with the protection of Cultural Heritage;</w:t>
      </w:r>
    </w:p>
    <w:p w:rsidR="00322220" w:rsidRPr="00C1618C" w:rsidRDefault="00AB78CE" w:rsidP="00180F31">
      <w:pPr>
        <w:pStyle w:val="Paragraphedeliste"/>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To s</w:t>
      </w:r>
      <w:r w:rsidR="00322220" w:rsidRPr="00C1618C">
        <w:rPr>
          <w:rFonts w:ascii="Bookman Old Style" w:hAnsi="Bookman Old Style" w:cs="Times New Roman"/>
          <w:sz w:val="24"/>
          <w:szCs w:val="24"/>
        </w:rPr>
        <w:t>ensitize the different Actors of Public Governance on the importance of the Cultural Heritage of Africa at the local level;</w:t>
      </w:r>
    </w:p>
    <w:p w:rsidR="00322220" w:rsidRPr="00C1618C" w:rsidRDefault="00AB78CE" w:rsidP="00180F31">
      <w:pPr>
        <w:pStyle w:val="Paragraphedeliste"/>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To c</w:t>
      </w:r>
      <w:r w:rsidR="00322220" w:rsidRPr="00C1618C">
        <w:rPr>
          <w:rFonts w:ascii="Bookman Old Style" w:hAnsi="Bookman Old Style" w:cs="Times New Roman"/>
          <w:sz w:val="24"/>
          <w:szCs w:val="24"/>
        </w:rPr>
        <w:t>reate a framework for exchange between the different actors and stakeholders involved in the Governance and the Management of African Cultural Heritage;</w:t>
      </w:r>
    </w:p>
    <w:p w:rsidR="00322220" w:rsidRPr="00C1618C" w:rsidRDefault="00AB78CE" w:rsidP="00180F31">
      <w:pPr>
        <w:pStyle w:val="Paragraphedeliste"/>
        <w:numPr>
          <w:ilvl w:val="0"/>
          <w:numId w:val="6"/>
        </w:numPr>
        <w:spacing w:after="0"/>
        <w:jc w:val="both"/>
        <w:rPr>
          <w:rFonts w:ascii="Bookman Old Style" w:hAnsi="Bookman Old Style" w:cs="Times New Roman"/>
          <w:sz w:val="24"/>
          <w:szCs w:val="24"/>
        </w:rPr>
      </w:pPr>
      <w:r>
        <w:rPr>
          <w:rFonts w:ascii="Bookman Old Style" w:hAnsi="Bookman Old Style" w:cs="Times New Roman"/>
          <w:sz w:val="24"/>
          <w:szCs w:val="24"/>
        </w:rPr>
        <w:t>To r</w:t>
      </w:r>
      <w:r w:rsidR="00322220" w:rsidRPr="00C1618C">
        <w:rPr>
          <w:rFonts w:ascii="Bookman Old Style" w:hAnsi="Bookman Old Style" w:cs="Times New Roman"/>
          <w:sz w:val="24"/>
          <w:szCs w:val="24"/>
        </w:rPr>
        <w:t>eflect and exchange on an African roadmap for better Protection, Enhancement and Promotion of Cultural Heritage in Africa.</w:t>
      </w:r>
    </w:p>
    <w:p w:rsidR="00B529C2" w:rsidRPr="00C1618C" w:rsidRDefault="00B529C2" w:rsidP="008568BF">
      <w:pPr>
        <w:pStyle w:val="Paragraphedeliste"/>
        <w:jc w:val="both"/>
        <w:rPr>
          <w:rFonts w:ascii="Bookman Old Style" w:hAnsi="Bookman Old Style" w:cs="Times New Roman"/>
          <w:sz w:val="24"/>
          <w:szCs w:val="24"/>
        </w:rPr>
      </w:pPr>
    </w:p>
    <w:p w:rsidR="000B18E3" w:rsidRPr="00C1618C" w:rsidRDefault="000B18E3" w:rsidP="000B18E3">
      <w:pPr>
        <w:pStyle w:val="Paragraphedeliste"/>
        <w:numPr>
          <w:ilvl w:val="0"/>
          <w:numId w:val="18"/>
        </w:numPr>
        <w:jc w:val="both"/>
        <w:rPr>
          <w:rFonts w:ascii="Bookman Old Style" w:hAnsi="Bookman Old Style" w:cs="Times New Roman"/>
          <w:b/>
          <w:bCs/>
          <w:sz w:val="24"/>
          <w:szCs w:val="24"/>
        </w:rPr>
      </w:pPr>
      <w:r w:rsidRPr="00C1618C">
        <w:rPr>
          <w:rFonts w:ascii="Bookman Old Style" w:hAnsi="Bookman Old Style" w:cs="Times New Roman"/>
          <w:b/>
          <w:bCs/>
          <w:sz w:val="24"/>
          <w:szCs w:val="24"/>
        </w:rPr>
        <w:t xml:space="preserve">The Main </w:t>
      </w:r>
      <w:r w:rsidR="00AB78CE">
        <w:rPr>
          <w:rFonts w:ascii="Bookman Old Style" w:hAnsi="Bookman Old Style" w:cs="Times New Roman"/>
          <w:b/>
          <w:bCs/>
          <w:sz w:val="24"/>
          <w:szCs w:val="24"/>
        </w:rPr>
        <w:t>Aspects to be discussed</w:t>
      </w:r>
    </w:p>
    <w:p w:rsidR="000B18E3" w:rsidRPr="00C1618C" w:rsidRDefault="000B18E3" w:rsidP="000B18E3">
      <w:pPr>
        <w:pStyle w:val="Paragraphedeliste"/>
        <w:numPr>
          <w:ilvl w:val="0"/>
          <w:numId w:val="7"/>
        </w:numPr>
        <w:jc w:val="both"/>
        <w:rPr>
          <w:rFonts w:ascii="Bookman Old Style" w:hAnsi="Bookman Old Style" w:cs="Times New Roman"/>
          <w:sz w:val="24"/>
          <w:szCs w:val="24"/>
        </w:rPr>
      </w:pPr>
      <w:r w:rsidRPr="00C1618C">
        <w:rPr>
          <w:rFonts w:ascii="Bookman Old Style" w:hAnsi="Bookman Old Style" w:cs="Times New Roman"/>
          <w:sz w:val="24"/>
          <w:szCs w:val="24"/>
        </w:rPr>
        <w:t>Main Actors and Stakeholders in the Protection, Safeguarding and Enhancement of the Cultural Heritage;</w:t>
      </w:r>
    </w:p>
    <w:p w:rsidR="000B18E3" w:rsidRPr="00C1618C" w:rsidRDefault="000B18E3" w:rsidP="000B18E3">
      <w:pPr>
        <w:pStyle w:val="Paragraphedeliste"/>
        <w:numPr>
          <w:ilvl w:val="0"/>
          <w:numId w:val="7"/>
        </w:numPr>
        <w:jc w:val="both"/>
        <w:rPr>
          <w:rFonts w:ascii="Bookman Old Style" w:hAnsi="Bookman Old Style" w:cs="Times New Roman"/>
          <w:sz w:val="24"/>
          <w:szCs w:val="24"/>
        </w:rPr>
      </w:pPr>
      <w:r w:rsidRPr="00C1618C">
        <w:rPr>
          <w:rFonts w:ascii="Bookman Old Style" w:hAnsi="Bookman Old Style" w:cs="Times New Roman"/>
          <w:sz w:val="24"/>
          <w:szCs w:val="24"/>
        </w:rPr>
        <w:t xml:space="preserve">The legal, institutional and operational modalities for the protection, the safeguarding and the </w:t>
      </w:r>
      <w:r w:rsidR="00803D45" w:rsidRPr="00C1618C">
        <w:rPr>
          <w:rFonts w:ascii="Bookman Old Style" w:hAnsi="Bookman Old Style" w:cs="Times New Roman"/>
          <w:sz w:val="24"/>
          <w:szCs w:val="24"/>
        </w:rPr>
        <w:t>valorization</w:t>
      </w:r>
      <w:r w:rsidRPr="00C1618C">
        <w:rPr>
          <w:rFonts w:ascii="Bookman Old Style" w:hAnsi="Bookman Old Style" w:cs="Times New Roman"/>
          <w:sz w:val="24"/>
          <w:szCs w:val="24"/>
        </w:rPr>
        <w:t xml:space="preserve"> of the </w:t>
      </w:r>
      <w:r w:rsidR="00AB78CE">
        <w:rPr>
          <w:rFonts w:ascii="Bookman Old Style" w:hAnsi="Bookman Old Style" w:cs="Times New Roman"/>
          <w:sz w:val="24"/>
          <w:szCs w:val="24"/>
        </w:rPr>
        <w:t xml:space="preserve">Cultural </w:t>
      </w:r>
      <w:r w:rsidRPr="00C1618C">
        <w:rPr>
          <w:rFonts w:ascii="Bookman Old Style" w:hAnsi="Bookman Old Style" w:cs="Times New Roman"/>
          <w:sz w:val="24"/>
          <w:szCs w:val="24"/>
        </w:rPr>
        <w:t>Heritage;</w:t>
      </w:r>
    </w:p>
    <w:p w:rsidR="000B18E3" w:rsidRDefault="000B18E3" w:rsidP="000B18E3">
      <w:pPr>
        <w:pStyle w:val="Paragraphedeliste"/>
        <w:numPr>
          <w:ilvl w:val="0"/>
          <w:numId w:val="7"/>
        </w:numPr>
        <w:jc w:val="both"/>
        <w:rPr>
          <w:rFonts w:ascii="Bookman Old Style" w:hAnsi="Bookman Old Style" w:cs="Times New Roman"/>
          <w:sz w:val="24"/>
          <w:szCs w:val="24"/>
        </w:rPr>
      </w:pPr>
      <w:r w:rsidRPr="00C1618C">
        <w:rPr>
          <w:rFonts w:ascii="Bookman Old Style" w:hAnsi="Bookman Old Style" w:cs="Times New Roman"/>
          <w:sz w:val="24"/>
          <w:szCs w:val="24"/>
        </w:rPr>
        <w:t>The modalities of support and capacity building targeting the African Local Governments.</w:t>
      </w:r>
    </w:p>
    <w:p w:rsidR="00AB78CE" w:rsidRDefault="00AB78CE" w:rsidP="00AB78CE">
      <w:pPr>
        <w:jc w:val="both"/>
        <w:rPr>
          <w:rFonts w:ascii="Bookman Old Style" w:hAnsi="Bookman Old Style" w:cs="Times New Roman"/>
          <w:sz w:val="24"/>
          <w:szCs w:val="24"/>
        </w:rPr>
      </w:pPr>
    </w:p>
    <w:p w:rsidR="00AB78CE" w:rsidRPr="00AB78CE" w:rsidRDefault="00AB78CE" w:rsidP="00AB78CE">
      <w:pPr>
        <w:jc w:val="both"/>
        <w:rPr>
          <w:rFonts w:ascii="Bookman Old Style" w:hAnsi="Bookman Old Style" w:cs="Times New Roman"/>
          <w:sz w:val="24"/>
          <w:szCs w:val="24"/>
        </w:rPr>
      </w:pPr>
    </w:p>
    <w:p w:rsidR="000B18E3" w:rsidRPr="00C1618C" w:rsidRDefault="000B18E3" w:rsidP="000B18E3">
      <w:pPr>
        <w:pStyle w:val="Paragraphedeliste"/>
        <w:jc w:val="both"/>
        <w:rPr>
          <w:rFonts w:ascii="Bookman Old Style" w:hAnsi="Bookman Old Style" w:cs="Times New Roman"/>
          <w:b/>
          <w:bCs/>
          <w:sz w:val="24"/>
          <w:szCs w:val="24"/>
        </w:rPr>
      </w:pPr>
    </w:p>
    <w:p w:rsidR="00072F23" w:rsidRPr="00C1618C" w:rsidRDefault="000B18E3" w:rsidP="00C1618C">
      <w:pPr>
        <w:pStyle w:val="Paragraphedeliste"/>
        <w:numPr>
          <w:ilvl w:val="0"/>
          <w:numId w:val="18"/>
        </w:numPr>
        <w:spacing w:line="240" w:lineRule="auto"/>
        <w:jc w:val="both"/>
        <w:rPr>
          <w:rFonts w:ascii="Bookman Old Style" w:hAnsi="Bookman Old Style" w:cs="Times New Roman"/>
          <w:sz w:val="24"/>
          <w:szCs w:val="24"/>
        </w:rPr>
      </w:pPr>
      <w:r w:rsidRPr="00C1618C">
        <w:rPr>
          <w:rFonts w:ascii="Bookman Old Style" w:hAnsi="Bookman Old Style" w:cs="Times New Roman"/>
          <w:b/>
          <w:bCs/>
          <w:sz w:val="24"/>
          <w:szCs w:val="24"/>
        </w:rPr>
        <w:t>Proceedings of the Conference</w:t>
      </w:r>
    </w:p>
    <w:p w:rsidR="00C1618C" w:rsidRPr="00C1618C" w:rsidRDefault="00C1618C" w:rsidP="00C1618C">
      <w:pPr>
        <w:pStyle w:val="Paragraphedeliste"/>
        <w:spacing w:line="240" w:lineRule="auto"/>
        <w:jc w:val="both"/>
        <w:rPr>
          <w:rFonts w:ascii="Bookman Old Style" w:hAnsi="Bookman Old Style" w:cs="Times New Roman"/>
          <w:sz w:val="24"/>
          <w:szCs w:val="24"/>
        </w:rPr>
      </w:pPr>
    </w:p>
    <w:p w:rsidR="000B18E3" w:rsidRPr="00C1618C" w:rsidRDefault="000B18E3" w:rsidP="001004F2">
      <w:pPr>
        <w:pStyle w:val="Paragraphedeliste"/>
        <w:spacing w:line="240" w:lineRule="auto"/>
        <w:jc w:val="both"/>
        <w:rPr>
          <w:rFonts w:ascii="Bookman Old Style" w:hAnsi="Bookman Old Style" w:cs="Times New Roman"/>
          <w:sz w:val="24"/>
          <w:szCs w:val="24"/>
        </w:rPr>
      </w:pPr>
      <w:r w:rsidRPr="00C1618C">
        <w:rPr>
          <w:rFonts w:ascii="Bookman Old Style" w:hAnsi="Bookman Old Style" w:cs="Times New Roman"/>
          <w:sz w:val="24"/>
          <w:szCs w:val="24"/>
        </w:rPr>
        <w:t>The International Conference will be organized around the following main axes: An off</w:t>
      </w:r>
      <w:r w:rsidR="00AB78CE">
        <w:rPr>
          <w:rFonts w:ascii="Bookman Old Style" w:hAnsi="Bookman Old Style" w:cs="Times New Roman"/>
          <w:sz w:val="24"/>
          <w:szCs w:val="24"/>
        </w:rPr>
        <w:t>icial opening, two (2) Plenary S</w:t>
      </w:r>
      <w:r w:rsidRPr="00C1618C">
        <w:rPr>
          <w:rFonts w:ascii="Bookman Old Style" w:hAnsi="Bookman Old Style" w:cs="Times New Roman"/>
          <w:sz w:val="24"/>
          <w:szCs w:val="24"/>
        </w:rPr>
        <w:t xml:space="preserve">essions, two (2) </w:t>
      </w:r>
      <w:r w:rsidR="001004F2">
        <w:rPr>
          <w:rFonts w:ascii="Bookman Old Style" w:hAnsi="Bookman Old Style" w:cs="Times New Roman"/>
          <w:sz w:val="24"/>
          <w:szCs w:val="24"/>
        </w:rPr>
        <w:t>P</w:t>
      </w:r>
      <w:r w:rsidRPr="00C1618C">
        <w:rPr>
          <w:rFonts w:ascii="Bookman Old Style" w:hAnsi="Bookman Old Style" w:cs="Times New Roman"/>
          <w:sz w:val="24"/>
          <w:szCs w:val="24"/>
        </w:rPr>
        <w:t>arallel Thematic Sessions and an exhibition.</w:t>
      </w:r>
    </w:p>
    <w:p w:rsidR="000B18E3" w:rsidRPr="00C1618C" w:rsidRDefault="000B18E3" w:rsidP="000B18E3">
      <w:pPr>
        <w:pStyle w:val="Paragraphedeliste"/>
        <w:jc w:val="both"/>
        <w:rPr>
          <w:rFonts w:ascii="Bookman Old Style" w:hAnsi="Bookman Old Style" w:cs="Times New Roman"/>
          <w:sz w:val="24"/>
          <w:szCs w:val="24"/>
        </w:rPr>
      </w:pPr>
    </w:p>
    <w:p w:rsidR="000B18E3" w:rsidRPr="00C1618C" w:rsidRDefault="000B18E3" w:rsidP="000B18E3">
      <w:pPr>
        <w:pStyle w:val="Paragraphedeliste"/>
        <w:numPr>
          <w:ilvl w:val="0"/>
          <w:numId w:val="18"/>
        </w:numPr>
        <w:jc w:val="both"/>
        <w:rPr>
          <w:rFonts w:ascii="Bookman Old Style" w:hAnsi="Bookman Old Style" w:cs="Times New Roman"/>
          <w:b/>
          <w:bCs/>
          <w:sz w:val="24"/>
          <w:szCs w:val="24"/>
        </w:rPr>
      </w:pPr>
      <w:r w:rsidRPr="00C1618C">
        <w:rPr>
          <w:rFonts w:ascii="Bookman Old Style" w:hAnsi="Bookman Old Style" w:cs="Times New Roman"/>
          <w:b/>
          <w:bCs/>
          <w:sz w:val="24"/>
          <w:szCs w:val="24"/>
        </w:rPr>
        <w:t>Participants</w:t>
      </w:r>
    </w:p>
    <w:p w:rsidR="00180F31" w:rsidRPr="00C1618C" w:rsidRDefault="0005578E" w:rsidP="0005578E">
      <w:pPr>
        <w:ind w:left="360"/>
        <w:jc w:val="both"/>
        <w:rPr>
          <w:rFonts w:ascii="Bookman Old Style" w:hAnsi="Bookman Old Style" w:cs="Times New Roman"/>
          <w:sz w:val="24"/>
          <w:szCs w:val="24"/>
        </w:rPr>
      </w:pPr>
      <w:r w:rsidRPr="0005578E">
        <w:rPr>
          <w:rFonts w:ascii="Bookman Old Style" w:hAnsi="Bookman Old Style" w:cs="Times New Roman"/>
          <w:sz w:val="24"/>
          <w:szCs w:val="24"/>
        </w:rPr>
        <w:t>The Conference is organized for the following target audiences: International Organiz</w:t>
      </w:r>
      <w:r w:rsidR="00AB78CE">
        <w:rPr>
          <w:rFonts w:ascii="Bookman Old Style" w:hAnsi="Bookman Old Style" w:cs="Times New Roman"/>
          <w:sz w:val="24"/>
          <w:szCs w:val="24"/>
        </w:rPr>
        <w:t>ations (ISESCO, UNESCO, ICOMOS-</w:t>
      </w:r>
      <w:r>
        <w:rPr>
          <w:rFonts w:ascii="Bookman Old Style" w:hAnsi="Bookman Old Style" w:cs="Times New Roman"/>
          <w:sz w:val="24"/>
          <w:szCs w:val="24"/>
        </w:rPr>
        <w:t>Morocco</w:t>
      </w:r>
      <w:r w:rsidRPr="0005578E">
        <w:rPr>
          <w:rFonts w:ascii="Bookman Old Style" w:hAnsi="Bookman Old Style" w:cs="Times New Roman"/>
          <w:sz w:val="24"/>
          <w:szCs w:val="24"/>
        </w:rPr>
        <w:t xml:space="preserve">, PNUD), Ministerial </w:t>
      </w:r>
      <w:r w:rsidR="00AB78CE">
        <w:rPr>
          <w:rFonts w:ascii="Bookman Old Style" w:hAnsi="Bookman Old Style" w:cs="Times New Roman"/>
          <w:sz w:val="24"/>
          <w:szCs w:val="24"/>
        </w:rPr>
        <w:t>departments responsible for and/</w:t>
      </w:r>
      <w:r w:rsidRPr="0005578E">
        <w:rPr>
          <w:rFonts w:ascii="Bookman Old Style" w:hAnsi="Bookman Old Style" w:cs="Times New Roman"/>
          <w:sz w:val="24"/>
          <w:szCs w:val="24"/>
        </w:rPr>
        <w:t>or involved in the Governance and Management of Cultural Heritage, The Associations of Local Governments in Africa</w:t>
      </w:r>
      <w:r w:rsidR="005C6DA8" w:rsidRPr="00C1618C">
        <w:rPr>
          <w:rFonts w:ascii="Bookman Old Style" w:hAnsi="Bookman Old Style" w:cs="Times New Roman"/>
          <w:sz w:val="24"/>
          <w:szCs w:val="24"/>
        </w:rPr>
        <w:t xml:space="preserve">, </w:t>
      </w:r>
      <w:r w:rsidR="000B18E3" w:rsidRPr="00C1618C">
        <w:rPr>
          <w:rFonts w:ascii="Bookman Old Style" w:hAnsi="Bookman Old Style" w:cs="Times New Roman"/>
          <w:sz w:val="24"/>
          <w:szCs w:val="24"/>
        </w:rPr>
        <w:t xml:space="preserve">Cities with Historic Sites in Africa classified by UNESCO, African Cities Capitals of Islamic Culture classified by ISESCO, Moroccan cities with historic </w:t>
      </w:r>
      <w:r w:rsidR="00AB78CE">
        <w:rPr>
          <w:rFonts w:ascii="Bookman Old Style" w:hAnsi="Bookman Old Style" w:cs="Times New Roman"/>
          <w:sz w:val="24"/>
          <w:szCs w:val="24"/>
        </w:rPr>
        <w:t>S</w:t>
      </w:r>
      <w:r w:rsidR="000B18E3" w:rsidRPr="00C1618C">
        <w:rPr>
          <w:rFonts w:ascii="Bookman Old Style" w:hAnsi="Bookman Old Style" w:cs="Times New Roman"/>
          <w:sz w:val="24"/>
          <w:szCs w:val="24"/>
        </w:rPr>
        <w:t>ites, the Mediterranean Network of Medinas and Heritage Development (RMM &amp; DP), Local Elected Representatives, the different Components of Civil Society engaged and / or involved in the theme,</w:t>
      </w:r>
      <w:r w:rsidR="00180F31" w:rsidRPr="00C1618C">
        <w:rPr>
          <w:rFonts w:ascii="Bookman Old Style" w:hAnsi="Bookman Old Style" w:cs="Times New Roman"/>
          <w:sz w:val="24"/>
          <w:szCs w:val="24"/>
        </w:rPr>
        <w:t xml:space="preserve"> </w:t>
      </w:r>
      <w:r w:rsidR="000B18E3" w:rsidRPr="00C1618C">
        <w:rPr>
          <w:rFonts w:ascii="Bookman Old Style" w:hAnsi="Bookman Old Style" w:cs="Times New Roman"/>
          <w:sz w:val="24"/>
          <w:szCs w:val="24"/>
        </w:rPr>
        <w:t>Partners, Universities and Training Institutes</w:t>
      </w:r>
      <w:r w:rsidR="005C6DA8" w:rsidRPr="00C1618C">
        <w:rPr>
          <w:rFonts w:ascii="Bookman Old Style" w:hAnsi="Bookman Old Style" w:cs="Times New Roman"/>
          <w:sz w:val="24"/>
          <w:szCs w:val="24"/>
        </w:rPr>
        <w:t>, …</w:t>
      </w:r>
      <w:r w:rsidR="008568BF" w:rsidRPr="00C1618C">
        <w:rPr>
          <w:rFonts w:ascii="Bookman Old Style" w:hAnsi="Bookman Old Style" w:cs="Times New Roman"/>
          <w:sz w:val="24"/>
          <w:szCs w:val="24"/>
        </w:rPr>
        <w:t> </w:t>
      </w:r>
    </w:p>
    <w:p w:rsidR="00180F31" w:rsidRPr="00C1618C" w:rsidRDefault="00180F31" w:rsidP="00180F31">
      <w:pPr>
        <w:pStyle w:val="Paragraphedeliste"/>
        <w:numPr>
          <w:ilvl w:val="0"/>
          <w:numId w:val="18"/>
        </w:numPr>
        <w:jc w:val="both"/>
        <w:rPr>
          <w:rFonts w:ascii="Bookman Old Style" w:hAnsi="Bookman Old Style" w:cs="Times New Roman"/>
          <w:sz w:val="24"/>
          <w:szCs w:val="24"/>
        </w:rPr>
      </w:pPr>
      <w:r w:rsidRPr="00C1618C">
        <w:rPr>
          <w:rFonts w:ascii="Bookman Old Style" w:hAnsi="Bookman Old Style" w:cs="Times New Roman"/>
          <w:b/>
          <w:bCs/>
          <w:sz w:val="24"/>
          <w:szCs w:val="24"/>
        </w:rPr>
        <w:t>Partners</w:t>
      </w:r>
    </w:p>
    <w:p w:rsidR="00E10A38" w:rsidRPr="00C1618C" w:rsidRDefault="00180F31" w:rsidP="00180F31">
      <w:pPr>
        <w:ind w:left="360"/>
        <w:jc w:val="both"/>
        <w:rPr>
          <w:rFonts w:ascii="Bookman Old Style" w:hAnsi="Bookman Old Style" w:cs="Times New Roman"/>
          <w:sz w:val="24"/>
          <w:szCs w:val="24"/>
        </w:rPr>
      </w:pPr>
      <w:r w:rsidRPr="00C1618C">
        <w:rPr>
          <w:rFonts w:ascii="Bookman Old Style" w:hAnsi="Bookman Old Style" w:cs="Times New Roman"/>
          <w:sz w:val="24"/>
          <w:szCs w:val="24"/>
        </w:rPr>
        <w:t xml:space="preserve">ISESCO, UCLG Africa and its African Local Government Academy, UNESCO – Rabat Office, ICOMOS- Morocco, UCLG, </w:t>
      </w:r>
      <w:r w:rsidR="00AB78CE">
        <w:rPr>
          <w:rFonts w:ascii="Bookman Old Style" w:hAnsi="Bookman Old Style" w:cs="Times New Roman"/>
          <w:sz w:val="24"/>
          <w:szCs w:val="24"/>
        </w:rPr>
        <w:t>the UNDP</w:t>
      </w:r>
      <w:r w:rsidRPr="00C1618C">
        <w:rPr>
          <w:rFonts w:ascii="Bookman Old Style" w:hAnsi="Bookman Old Style" w:cs="Times New Roman"/>
          <w:sz w:val="24"/>
          <w:szCs w:val="24"/>
        </w:rPr>
        <w:t xml:space="preserve">, the Ministry of the Interior, the Ministry of Culture of Morocco, the Association of Moroccan Regions (Association des Régions du Maroc) (ARM), the Moroccan Association of Presidents of Communal Councils (AMPCC), National Associations of African Local Governments, the Mediterranean Network of Medinas and Heritage Development (RMM&amp;DP), and various components of </w:t>
      </w:r>
      <w:r w:rsidR="00AB78CE">
        <w:rPr>
          <w:rFonts w:ascii="Bookman Old Style" w:hAnsi="Bookman Old Style" w:cs="Times New Roman"/>
          <w:sz w:val="24"/>
          <w:szCs w:val="24"/>
        </w:rPr>
        <w:t>the C</w:t>
      </w:r>
      <w:r w:rsidRPr="00C1618C">
        <w:rPr>
          <w:rFonts w:ascii="Bookman Old Style" w:hAnsi="Bookman Old Style" w:cs="Times New Roman"/>
          <w:sz w:val="24"/>
          <w:szCs w:val="24"/>
        </w:rPr>
        <w:t>ivil society</w:t>
      </w:r>
      <w:r w:rsidR="00B529C2" w:rsidRPr="00C1618C">
        <w:rPr>
          <w:rFonts w:ascii="Bookman Old Style" w:hAnsi="Bookman Old Style" w:cs="Times New Roman"/>
          <w:sz w:val="24"/>
          <w:szCs w:val="24"/>
        </w:rPr>
        <w:t>./.</w:t>
      </w:r>
    </w:p>
    <w:sectPr w:rsidR="00E10A38" w:rsidRPr="00C1618C" w:rsidSect="008568BF">
      <w:footerReference w:type="default" r:id="rId20"/>
      <w:pgSz w:w="16838" w:h="11906" w:orient="landscape"/>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C0F" w:rsidRDefault="002A4C0F" w:rsidP="00CF78BB">
      <w:pPr>
        <w:spacing w:after="0" w:line="240" w:lineRule="auto"/>
      </w:pPr>
      <w:r>
        <w:separator/>
      </w:r>
    </w:p>
  </w:endnote>
  <w:endnote w:type="continuationSeparator" w:id="0">
    <w:p w:rsidR="002A4C0F" w:rsidRDefault="002A4C0F" w:rsidP="00CF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964"/>
      <w:docPartObj>
        <w:docPartGallery w:val="Page Numbers (Bottom of Page)"/>
        <w:docPartUnique/>
      </w:docPartObj>
    </w:sdtPr>
    <w:sdtEndPr/>
    <w:sdtContent>
      <w:p w:rsidR="00180F31" w:rsidRDefault="00180F31">
        <w:pPr>
          <w:pStyle w:val="Pieddepage"/>
          <w:jc w:val="center"/>
        </w:pPr>
        <w:r>
          <w:fldChar w:fldCharType="begin"/>
        </w:r>
        <w:r>
          <w:instrText>PAGE   \* MERGEFORMAT</w:instrText>
        </w:r>
        <w:r>
          <w:fldChar w:fldCharType="separate"/>
        </w:r>
        <w:r w:rsidR="00146711">
          <w:rPr>
            <w:noProof/>
          </w:rPr>
          <w:t>2</w:t>
        </w:r>
        <w:r>
          <w:fldChar w:fldCharType="end"/>
        </w:r>
      </w:p>
    </w:sdtContent>
  </w:sdt>
  <w:p w:rsidR="00180F31" w:rsidRDefault="00180F3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C0F" w:rsidRDefault="002A4C0F" w:rsidP="00CF78BB">
      <w:pPr>
        <w:spacing w:after="0" w:line="240" w:lineRule="auto"/>
      </w:pPr>
      <w:r>
        <w:separator/>
      </w:r>
    </w:p>
  </w:footnote>
  <w:footnote w:type="continuationSeparator" w:id="0">
    <w:p w:rsidR="002A4C0F" w:rsidRDefault="002A4C0F" w:rsidP="00CF7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3EA"/>
    <w:multiLevelType w:val="hybridMultilevel"/>
    <w:tmpl w:val="3BFA4EF0"/>
    <w:lvl w:ilvl="0" w:tplc="E15C25C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DCE4F10"/>
    <w:multiLevelType w:val="hybridMultilevel"/>
    <w:tmpl w:val="7534A8FC"/>
    <w:lvl w:ilvl="0" w:tplc="12D02CD0">
      <w:start w:val="2"/>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FF4B1F"/>
    <w:multiLevelType w:val="hybridMultilevel"/>
    <w:tmpl w:val="214CC5B6"/>
    <w:lvl w:ilvl="0" w:tplc="56E4F4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653B74"/>
    <w:multiLevelType w:val="hybridMultilevel"/>
    <w:tmpl w:val="D2D24D70"/>
    <w:lvl w:ilvl="0" w:tplc="6D82A322">
      <w:start w:val="6"/>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FC7E31"/>
    <w:multiLevelType w:val="hybridMultilevel"/>
    <w:tmpl w:val="D17E792C"/>
    <w:lvl w:ilvl="0" w:tplc="1078117C">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8EA35F6"/>
    <w:multiLevelType w:val="hybridMultilevel"/>
    <w:tmpl w:val="94CC02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F77462E"/>
    <w:multiLevelType w:val="hybridMultilevel"/>
    <w:tmpl w:val="D4045BC4"/>
    <w:lvl w:ilvl="0" w:tplc="BB425E36">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9DE50B7"/>
    <w:multiLevelType w:val="hybridMultilevel"/>
    <w:tmpl w:val="16C28E82"/>
    <w:lvl w:ilvl="0" w:tplc="B44411A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AAC45CB"/>
    <w:multiLevelType w:val="hybridMultilevel"/>
    <w:tmpl w:val="BF5A742A"/>
    <w:lvl w:ilvl="0" w:tplc="E732F618">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2B47AD"/>
    <w:multiLevelType w:val="hybridMultilevel"/>
    <w:tmpl w:val="BE6E04E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043596"/>
    <w:multiLevelType w:val="hybridMultilevel"/>
    <w:tmpl w:val="649072F4"/>
    <w:lvl w:ilvl="0" w:tplc="01EE804C">
      <w:start w:val="2"/>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4E2629"/>
    <w:multiLevelType w:val="multilevel"/>
    <w:tmpl w:val="7F5E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A1161"/>
    <w:multiLevelType w:val="hybridMultilevel"/>
    <w:tmpl w:val="B48E3480"/>
    <w:lvl w:ilvl="0" w:tplc="5E94DBC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0D5C5E"/>
    <w:multiLevelType w:val="hybridMultilevel"/>
    <w:tmpl w:val="3848789A"/>
    <w:lvl w:ilvl="0" w:tplc="39CE21A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E6198"/>
    <w:multiLevelType w:val="hybridMultilevel"/>
    <w:tmpl w:val="7204714C"/>
    <w:lvl w:ilvl="0" w:tplc="05A8774A">
      <w:start w:val="1"/>
      <w:numFmt w:val="decimal"/>
      <w:lvlText w:val="%1)"/>
      <w:lvlJc w:val="left"/>
      <w:pPr>
        <w:ind w:left="1080" w:hanging="360"/>
      </w:pPr>
      <w:rPr>
        <w:rFonts w:ascii="Bookman Old Style" w:eastAsiaTheme="minorHAnsi" w:hAnsi="Bookman Old Style" w:cs="Times New Roman"/>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AA26645"/>
    <w:multiLevelType w:val="hybridMultilevel"/>
    <w:tmpl w:val="0C580556"/>
    <w:lvl w:ilvl="0" w:tplc="D1A08AD2">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B511CFF"/>
    <w:multiLevelType w:val="hybridMultilevel"/>
    <w:tmpl w:val="254C3CF4"/>
    <w:lvl w:ilvl="0" w:tplc="29424352">
      <w:start w:val="2"/>
      <w:numFmt w:val="bullet"/>
      <w:lvlText w:val="-"/>
      <w:lvlJc w:val="left"/>
      <w:pPr>
        <w:ind w:left="720" w:hanging="360"/>
      </w:pPr>
      <w:rPr>
        <w:rFonts w:ascii="Bookman Old Style" w:eastAsiaTheme="minorHAns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5B4F5C"/>
    <w:multiLevelType w:val="hybridMultilevel"/>
    <w:tmpl w:val="CE44ACA6"/>
    <w:lvl w:ilvl="0" w:tplc="FC2CB12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0"/>
  </w:num>
  <w:num w:numId="5">
    <w:abstractNumId w:val="1"/>
  </w:num>
  <w:num w:numId="6">
    <w:abstractNumId w:val="16"/>
  </w:num>
  <w:num w:numId="7">
    <w:abstractNumId w:val="14"/>
  </w:num>
  <w:num w:numId="8">
    <w:abstractNumId w:val="2"/>
  </w:num>
  <w:num w:numId="9">
    <w:abstractNumId w:val="12"/>
  </w:num>
  <w:num w:numId="10">
    <w:abstractNumId w:val="0"/>
  </w:num>
  <w:num w:numId="11">
    <w:abstractNumId w:val="8"/>
  </w:num>
  <w:num w:numId="12">
    <w:abstractNumId w:val="17"/>
  </w:num>
  <w:num w:numId="13">
    <w:abstractNumId w:val="11"/>
  </w:num>
  <w:num w:numId="14">
    <w:abstractNumId w:val="6"/>
  </w:num>
  <w:num w:numId="15">
    <w:abstractNumId w:val="15"/>
  </w:num>
  <w:num w:numId="16">
    <w:abstractNumId w:val="4"/>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12"/>
    <w:rsid w:val="00005B85"/>
    <w:rsid w:val="00011433"/>
    <w:rsid w:val="00013D1B"/>
    <w:rsid w:val="00015DBE"/>
    <w:rsid w:val="000236CC"/>
    <w:rsid w:val="000309AD"/>
    <w:rsid w:val="000437B8"/>
    <w:rsid w:val="0005578E"/>
    <w:rsid w:val="00055BA1"/>
    <w:rsid w:val="00055CE5"/>
    <w:rsid w:val="000650AB"/>
    <w:rsid w:val="00072F23"/>
    <w:rsid w:val="00082E12"/>
    <w:rsid w:val="00085335"/>
    <w:rsid w:val="0009065F"/>
    <w:rsid w:val="00094DA7"/>
    <w:rsid w:val="00095136"/>
    <w:rsid w:val="000A02FA"/>
    <w:rsid w:val="000A2E08"/>
    <w:rsid w:val="000B0821"/>
    <w:rsid w:val="000B18E3"/>
    <w:rsid w:val="000C17F4"/>
    <w:rsid w:val="000E2866"/>
    <w:rsid w:val="000E4D69"/>
    <w:rsid w:val="001004F2"/>
    <w:rsid w:val="00112E7E"/>
    <w:rsid w:val="00120478"/>
    <w:rsid w:val="00133102"/>
    <w:rsid w:val="00146711"/>
    <w:rsid w:val="00151180"/>
    <w:rsid w:val="0015703F"/>
    <w:rsid w:val="00160088"/>
    <w:rsid w:val="00166799"/>
    <w:rsid w:val="001708E6"/>
    <w:rsid w:val="00180F31"/>
    <w:rsid w:val="00181F70"/>
    <w:rsid w:val="00185A00"/>
    <w:rsid w:val="001A4101"/>
    <w:rsid w:val="001A7D06"/>
    <w:rsid w:val="001B4DF2"/>
    <w:rsid w:val="001C4473"/>
    <w:rsid w:val="001C4A91"/>
    <w:rsid w:val="001C720A"/>
    <w:rsid w:val="001C7B29"/>
    <w:rsid w:val="001C7E4C"/>
    <w:rsid w:val="001D39B9"/>
    <w:rsid w:val="001D4612"/>
    <w:rsid w:val="001E23A5"/>
    <w:rsid w:val="001E2C05"/>
    <w:rsid w:val="001E6C08"/>
    <w:rsid w:val="002033F3"/>
    <w:rsid w:val="00205213"/>
    <w:rsid w:val="0021015C"/>
    <w:rsid w:val="0021097C"/>
    <w:rsid w:val="00213A54"/>
    <w:rsid w:val="00230A41"/>
    <w:rsid w:val="0023205D"/>
    <w:rsid w:val="002578F8"/>
    <w:rsid w:val="00276A80"/>
    <w:rsid w:val="00284633"/>
    <w:rsid w:val="002860B5"/>
    <w:rsid w:val="00287000"/>
    <w:rsid w:val="0029166A"/>
    <w:rsid w:val="002A4C0F"/>
    <w:rsid w:val="002A67B6"/>
    <w:rsid w:val="002B07ED"/>
    <w:rsid w:val="002B1FB7"/>
    <w:rsid w:val="002B3805"/>
    <w:rsid w:val="002B3994"/>
    <w:rsid w:val="002B54C0"/>
    <w:rsid w:val="002E342B"/>
    <w:rsid w:val="002F1B26"/>
    <w:rsid w:val="00302266"/>
    <w:rsid w:val="00303621"/>
    <w:rsid w:val="003038A3"/>
    <w:rsid w:val="00307958"/>
    <w:rsid w:val="00310A60"/>
    <w:rsid w:val="003136D6"/>
    <w:rsid w:val="00317402"/>
    <w:rsid w:val="00322220"/>
    <w:rsid w:val="00322E0A"/>
    <w:rsid w:val="00332E5B"/>
    <w:rsid w:val="00343694"/>
    <w:rsid w:val="00343F73"/>
    <w:rsid w:val="00345617"/>
    <w:rsid w:val="00357C1F"/>
    <w:rsid w:val="0036797E"/>
    <w:rsid w:val="0038037F"/>
    <w:rsid w:val="0038351E"/>
    <w:rsid w:val="0038649A"/>
    <w:rsid w:val="003877E5"/>
    <w:rsid w:val="003A0A1D"/>
    <w:rsid w:val="003A2BF9"/>
    <w:rsid w:val="003B198B"/>
    <w:rsid w:val="003B3D57"/>
    <w:rsid w:val="003B6AF1"/>
    <w:rsid w:val="003C2FF8"/>
    <w:rsid w:val="003D1F3F"/>
    <w:rsid w:val="003E0E30"/>
    <w:rsid w:val="003E6239"/>
    <w:rsid w:val="003F1A98"/>
    <w:rsid w:val="003F6F48"/>
    <w:rsid w:val="00402633"/>
    <w:rsid w:val="00402BB1"/>
    <w:rsid w:val="00410FAD"/>
    <w:rsid w:val="004304B7"/>
    <w:rsid w:val="004469C4"/>
    <w:rsid w:val="00457C0E"/>
    <w:rsid w:val="0047021F"/>
    <w:rsid w:val="00472A74"/>
    <w:rsid w:val="00485E51"/>
    <w:rsid w:val="004960D2"/>
    <w:rsid w:val="004A01BE"/>
    <w:rsid w:val="004A4EEA"/>
    <w:rsid w:val="004A7E90"/>
    <w:rsid w:val="004B04C1"/>
    <w:rsid w:val="004B6FA3"/>
    <w:rsid w:val="004C5E21"/>
    <w:rsid w:val="004D0786"/>
    <w:rsid w:val="004E2742"/>
    <w:rsid w:val="004F4A48"/>
    <w:rsid w:val="00503512"/>
    <w:rsid w:val="0050799C"/>
    <w:rsid w:val="00512CEE"/>
    <w:rsid w:val="00515312"/>
    <w:rsid w:val="00524BD6"/>
    <w:rsid w:val="005336FB"/>
    <w:rsid w:val="00535C1F"/>
    <w:rsid w:val="00541EB8"/>
    <w:rsid w:val="0054241F"/>
    <w:rsid w:val="00545CD7"/>
    <w:rsid w:val="00546C47"/>
    <w:rsid w:val="005530A4"/>
    <w:rsid w:val="00555602"/>
    <w:rsid w:val="00567666"/>
    <w:rsid w:val="0057069E"/>
    <w:rsid w:val="0057242A"/>
    <w:rsid w:val="00586D52"/>
    <w:rsid w:val="00590C54"/>
    <w:rsid w:val="00595AFB"/>
    <w:rsid w:val="005A0943"/>
    <w:rsid w:val="005A6925"/>
    <w:rsid w:val="005C3D15"/>
    <w:rsid w:val="005C4BE4"/>
    <w:rsid w:val="005C6DA8"/>
    <w:rsid w:val="005C6E9D"/>
    <w:rsid w:val="005E4F8B"/>
    <w:rsid w:val="005E6D99"/>
    <w:rsid w:val="005E7B08"/>
    <w:rsid w:val="005F02F8"/>
    <w:rsid w:val="005F09D8"/>
    <w:rsid w:val="005F1E59"/>
    <w:rsid w:val="005F2686"/>
    <w:rsid w:val="005F5C35"/>
    <w:rsid w:val="00602A66"/>
    <w:rsid w:val="006069F0"/>
    <w:rsid w:val="00606A96"/>
    <w:rsid w:val="00615531"/>
    <w:rsid w:val="00623E89"/>
    <w:rsid w:val="0063117E"/>
    <w:rsid w:val="00631D70"/>
    <w:rsid w:val="00634911"/>
    <w:rsid w:val="006365E0"/>
    <w:rsid w:val="0064225D"/>
    <w:rsid w:val="00642545"/>
    <w:rsid w:val="006679CD"/>
    <w:rsid w:val="00673FD6"/>
    <w:rsid w:val="006757FB"/>
    <w:rsid w:val="00687BBD"/>
    <w:rsid w:val="00687C7C"/>
    <w:rsid w:val="00687CB5"/>
    <w:rsid w:val="006A34CB"/>
    <w:rsid w:val="006A69C3"/>
    <w:rsid w:val="006A6A61"/>
    <w:rsid w:val="006B2CA7"/>
    <w:rsid w:val="006B5853"/>
    <w:rsid w:val="006B7359"/>
    <w:rsid w:val="006C431C"/>
    <w:rsid w:val="006C6234"/>
    <w:rsid w:val="006D3A60"/>
    <w:rsid w:val="006E09EF"/>
    <w:rsid w:val="006E32F1"/>
    <w:rsid w:val="006F37E3"/>
    <w:rsid w:val="006F716B"/>
    <w:rsid w:val="00701B95"/>
    <w:rsid w:val="00704C41"/>
    <w:rsid w:val="00705251"/>
    <w:rsid w:val="00730166"/>
    <w:rsid w:val="007359C3"/>
    <w:rsid w:val="00737FBC"/>
    <w:rsid w:val="00740076"/>
    <w:rsid w:val="00745845"/>
    <w:rsid w:val="00747E1E"/>
    <w:rsid w:val="0075310D"/>
    <w:rsid w:val="00756D82"/>
    <w:rsid w:val="00757D13"/>
    <w:rsid w:val="0076009B"/>
    <w:rsid w:val="0076613F"/>
    <w:rsid w:val="00770CE9"/>
    <w:rsid w:val="00780831"/>
    <w:rsid w:val="00782DCE"/>
    <w:rsid w:val="00783664"/>
    <w:rsid w:val="0079110A"/>
    <w:rsid w:val="007B04BD"/>
    <w:rsid w:val="007B162C"/>
    <w:rsid w:val="007B3C7F"/>
    <w:rsid w:val="007C5A95"/>
    <w:rsid w:val="007D4376"/>
    <w:rsid w:val="007E5914"/>
    <w:rsid w:val="007F0F6D"/>
    <w:rsid w:val="007F1087"/>
    <w:rsid w:val="007F39C7"/>
    <w:rsid w:val="007F6841"/>
    <w:rsid w:val="007F6E7C"/>
    <w:rsid w:val="007F6F7A"/>
    <w:rsid w:val="007F7046"/>
    <w:rsid w:val="007F7D06"/>
    <w:rsid w:val="00803B2F"/>
    <w:rsid w:val="00803D45"/>
    <w:rsid w:val="00805F83"/>
    <w:rsid w:val="008066E3"/>
    <w:rsid w:val="0081292B"/>
    <w:rsid w:val="0081785B"/>
    <w:rsid w:val="0082145D"/>
    <w:rsid w:val="008263F3"/>
    <w:rsid w:val="00832B9B"/>
    <w:rsid w:val="0083371A"/>
    <w:rsid w:val="00843759"/>
    <w:rsid w:val="008437B6"/>
    <w:rsid w:val="00855ABB"/>
    <w:rsid w:val="008568BF"/>
    <w:rsid w:val="00860632"/>
    <w:rsid w:val="0087213B"/>
    <w:rsid w:val="00874825"/>
    <w:rsid w:val="00880209"/>
    <w:rsid w:val="008829D2"/>
    <w:rsid w:val="00885A20"/>
    <w:rsid w:val="00895642"/>
    <w:rsid w:val="008A0B87"/>
    <w:rsid w:val="008A2D1C"/>
    <w:rsid w:val="008B140E"/>
    <w:rsid w:val="008B6733"/>
    <w:rsid w:val="008B67B7"/>
    <w:rsid w:val="008C00E9"/>
    <w:rsid w:val="008C189A"/>
    <w:rsid w:val="008E6825"/>
    <w:rsid w:val="008F5F4D"/>
    <w:rsid w:val="00904BF0"/>
    <w:rsid w:val="009070D8"/>
    <w:rsid w:val="00913BDC"/>
    <w:rsid w:val="0091567F"/>
    <w:rsid w:val="00915CF1"/>
    <w:rsid w:val="00930831"/>
    <w:rsid w:val="00931927"/>
    <w:rsid w:val="00935400"/>
    <w:rsid w:val="009457FD"/>
    <w:rsid w:val="00947705"/>
    <w:rsid w:val="0096193E"/>
    <w:rsid w:val="009649BD"/>
    <w:rsid w:val="00967F11"/>
    <w:rsid w:val="00974D8B"/>
    <w:rsid w:val="009768C7"/>
    <w:rsid w:val="00992F00"/>
    <w:rsid w:val="00997DA5"/>
    <w:rsid w:val="009A5AF4"/>
    <w:rsid w:val="009B4286"/>
    <w:rsid w:val="009C051D"/>
    <w:rsid w:val="009C183D"/>
    <w:rsid w:val="009C54DC"/>
    <w:rsid w:val="009E56F5"/>
    <w:rsid w:val="00A0646F"/>
    <w:rsid w:val="00A35843"/>
    <w:rsid w:val="00A467F1"/>
    <w:rsid w:val="00A53200"/>
    <w:rsid w:val="00A828F1"/>
    <w:rsid w:val="00AA0060"/>
    <w:rsid w:val="00AA0400"/>
    <w:rsid w:val="00AA1686"/>
    <w:rsid w:val="00AB1AA9"/>
    <w:rsid w:val="00AB78CE"/>
    <w:rsid w:val="00AE072C"/>
    <w:rsid w:val="00AE6700"/>
    <w:rsid w:val="00AF1879"/>
    <w:rsid w:val="00AF2DCE"/>
    <w:rsid w:val="00AF62C4"/>
    <w:rsid w:val="00AF64AF"/>
    <w:rsid w:val="00B0738C"/>
    <w:rsid w:val="00B2122D"/>
    <w:rsid w:val="00B27AFB"/>
    <w:rsid w:val="00B37FC7"/>
    <w:rsid w:val="00B431D0"/>
    <w:rsid w:val="00B433D8"/>
    <w:rsid w:val="00B4460E"/>
    <w:rsid w:val="00B5203C"/>
    <w:rsid w:val="00B529C2"/>
    <w:rsid w:val="00B536DF"/>
    <w:rsid w:val="00B53B38"/>
    <w:rsid w:val="00B56532"/>
    <w:rsid w:val="00B60C73"/>
    <w:rsid w:val="00B64753"/>
    <w:rsid w:val="00B65856"/>
    <w:rsid w:val="00B736B3"/>
    <w:rsid w:val="00B7641E"/>
    <w:rsid w:val="00B831DF"/>
    <w:rsid w:val="00B83665"/>
    <w:rsid w:val="00B90128"/>
    <w:rsid w:val="00B95D8D"/>
    <w:rsid w:val="00BA3FBA"/>
    <w:rsid w:val="00BC2009"/>
    <w:rsid w:val="00BC637C"/>
    <w:rsid w:val="00BD2355"/>
    <w:rsid w:val="00BE080B"/>
    <w:rsid w:val="00BE6D23"/>
    <w:rsid w:val="00BF5E7D"/>
    <w:rsid w:val="00C06DB1"/>
    <w:rsid w:val="00C10ED1"/>
    <w:rsid w:val="00C121E9"/>
    <w:rsid w:val="00C1618C"/>
    <w:rsid w:val="00C2748B"/>
    <w:rsid w:val="00C30A88"/>
    <w:rsid w:val="00C34F6A"/>
    <w:rsid w:val="00C37F60"/>
    <w:rsid w:val="00C526A4"/>
    <w:rsid w:val="00C55778"/>
    <w:rsid w:val="00C55DCC"/>
    <w:rsid w:val="00C60AF6"/>
    <w:rsid w:val="00C61EA5"/>
    <w:rsid w:val="00C64301"/>
    <w:rsid w:val="00C67026"/>
    <w:rsid w:val="00C72649"/>
    <w:rsid w:val="00C77F22"/>
    <w:rsid w:val="00C82AF6"/>
    <w:rsid w:val="00C91E5B"/>
    <w:rsid w:val="00C92B61"/>
    <w:rsid w:val="00C93005"/>
    <w:rsid w:val="00CB1970"/>
    <w:rsid w:val="00CB26E8"/>
    <w:rsid w:val="00CB28D5"/>
    <w:rsid w:val="00CB73C7"/>
    <w:rsid w:val="00CC62C8"/>
    <w:rsid w:val="00CC65E6"/>
    <w:rsid w:val="00CD4337"/>
    <w:rsid w:val="00CD564F"/>
    <w:rsid w:val="00CF6D5B"/>
    <w:rsid w:val="00CF78BB"/>
    <w:rsid w:val="00D258F8"/>
    <w:rsid w:val="00D31FC4"/>
    <w:rsid w:val="00D40167"/>
    <w:rsid w:val="00D438BC"/>
    <w:rsid w:val="00D45030"/>
    <w:rsid w:val="00D477C9"/>
    <w:rsid w:val="00D51EA3"/>
    <w:rsid w:val="00D545B0"/>
    <w:rsid w:val="00D57042"/>
    <w:rsid w:val="00D604CC"/>
    <w:rsid w:val="00D66189"/>
    <w:rsid w:val="00D8275C"/>
    <w:rsid w:val="00D85447"/>
    <w:rsid w:val="00D874F8"/>
    <w:rsid w:val="00D9008B"/>
    <w:rsid w:val="00D90408"/>
    <w:rsid w:val="00D90C16"/>
    <w:rsid w:val="00D9235B"/>
    <w:rsid w:val="00D95282"/>
    <w:rsid w:val="00DA6DC9"/>
    <w:rsid w:val="00DB7191"/>
    <w:rsid w:val="00DC5C04"/>
    <w:rsid w:val="00DC5DAA"/>
    <w:rsid w:val="00DD320E"/>
    <w:rsid w:val="00DD3EC0"/>
    <w:rsid w:val="00DD7290"/>
    <w:rsid w:val="00DE0188"/>
    <w:rsid w:val="00DE6C15"/>
    <w:rsid w:val="00DF1686"/>
    <w:rsid w:val="00E03D8C"/>
    <w:rsid w:val="00E0574F"/>
    <w:rsid w:val="00E10A38"/>
    <w:rsid w:val="00E10AF2"/>
    <w:rsid w:val="00E14A03"/>
    <w:rsid w:val="00E2132B"/>
    <w:rsid w:val="00E34F4E"/>
    <w:rsid w:val="00E36CD3"/>
    <w:rsid w:val="00E426CF"/>
    <w:rsid w:val="00E42A4E"/>
    <w:rsid w:val="00E4438B"/>
    <w:rsid w:val="00E47A1D"/>
    <w:rsid w:val="00E55EB7"/>
    <w:rsid w:val="00E5705D"/>
    <w:rsid w:val="00E57A13"/>
    <w:rsid w:val="00E6555F"/>
    <w:rsid w:val="00E66648"/>
    <w:rsid w:val="00E66FC1"/>
    <w:rsid w:val="00E73478"/>
    <w:rsid w:val="00E8388E"/>
    <w:rsid w:val="00E86860"/>
    <w:rsid w:val="00E87551"/>
    <w:rsid w:val="00E95261"/>
    <w:rsid w:val="00E9677F"/>
    <w:rsid w:val="00E97143"/>
    <w:rsid w:val="00EA2F9B"/>
    <w:rsid w:val="00EA7023"/>
    <w:rsid w:val="00EC705B"/>
    <w:rsid w:val="00EC735B"/>
    <w:rsid w:val="00ED6040"/>
    <w:rsid w:val="00ED77FD"/>
    <w:rsid w:val="00EE31FF"/>
    <w:rsid w:val="00EE6A67"/>
    <w:rsid w:val="00F04ABE"/>
    <w:rsid w:val="00F10330"/>
    <w:rsid w:val="00F1054D"/>
    <w:rsid w:val="00F11ED1"/>
    <w:rsid w:val="00F2740B"/>
    <w:rsid w:val="00F3273C"/>
    <w:rsid w:val="00F34B8A"/>
    <w:rsid w:val="00F413FB"/>
    <w:rsid w:val="00F46BA0"/>
    <w:rsid w:val="00F47D6E"/>
    <w:rsid w:val="00F5617C"/>
    <w:rsid w:val="00F60D13"/>
    <w:rsid w:val="00F62D47"/>
    <w:rsid w:val="00F71535"/>
    <w:rsid w:val="00F800EB"/>
    <w:rsid w:val="00F904B3"/>
    <w:rsid w:val="00F9756E"/>
    <w:rsid w:val="00F97EBE"/>
    <w:rsid w:val="00FA4446"/>
    <w:rsid w:val="00FB2A64"/>
    <w:rsid w:val="00FB39D3"/>
    <w:rsid w:val="00FB657E"/>
    <w:rsid w:val="00FC3C7F"/>
    <w:rsid w:val="00FC4B10"/>
    <w:rsid w:val="00FC5608"/>
    <w:rsid w:val="00FD08D2"/>
    <w:rsid w:val="00FD474E"/>
    <w:rsid w:val="00FE628E"/>
    <w:rsid w:val="00FF002E"/>
    <w:rsid w:val="00FF4A42"/>
    <w:rsid w:val="00FF7F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6C90B-2B44-4E39-853D-562F629A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2009"/>
    <w:pPr>
      <w:ind w:left="720"/>
      <w:contextualSpacing/>
    </w:pPr>
  </w:style>
  <w:style w:type="paragraph" w:styleId="En-tte">
    <w:name w:val="header"/>
    <w:basedOn w:val="Normal"/>
    <w:link w:val="En-tteCar"/>
    <w:uiPriority w:val="99"/>
    <w:unhideWhenUsed/>
    <w:rsid w:val="00CF78BB"/>
    <w:pPr>
      <w:tabs>
        <w:tab w:val="center" w:pos="4536"/>
        <w:tab w:val="right" w:pos="9072"/>
      </w:tabs>
      <w:spacing w:after="0" w:line="240" w:lineRule="auto"/>
    </w:pPr>
  </w:style>
  <w:style w:type="character" w:customStyle="1" w:styleId="En-tteCar">
    <w:name w:val="En-tête Car"/>
    <w:basedOn w:val="Policepardfaut"/>
    <w:link w:val="En-tte"/>
    <w:uiPriority w:val="99"/>
    <w:rsid w:val="00CF78BB"/>
  </w:style>
  <w:style w:type="paragraph" w:styleId="Pieddepage">
    <w:name w:val="footer"/>
    <w:basedOn w:val="Normal"/>
    <w:link w:val="PieddepageCar"/>
    <w:uiPriority w:val="99"/>
    <w:unhideWhenUsed/>
    <w:rsid w:val="00CF78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8BB"/>
  </w:style>
  <w:style w:type="table" w:styleId="Grilledutableau">
    <w:name w:val="Table Grid"/>
    <w:basedOn w:val="TableauNormal"/>
    <w:uiPriority w:val="39"/>
    <w:rsid w:val="00C52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5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10A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0A38"/>
    <w:rPr>
      <w:rFonts w:ascii="Segoe UI" w:hAnsi="Segoe UI" w:cs="Segoe UI"/>
      <w:sz w:val="18"/>
      <w:szCs w:val="18"/>
    </w:rPr>
  </w:style>
  <w:style w:type="paragraph" w:customStyle="1" w:styleId="yiv4840992369msolistparagraph">
    <w:name w:val="yiv4840992369msolistparagraph"/>
    <w:basedOn w:val="Normal"/>
    <w:rsid w:val="005556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D1F3F"/>
    <w:rPr>
      <w:i/>
      <w:iCs/>
    </w:rPr>
  </w:style>
  <w:style w:type="table" w:customStyle="1" w:styleId="Grilledutableau1">
    <w:name w:val="Grille du tableau1"/>
    <w:basedOn w:val="TableauNormal"/>
    <w:next w:val="Grilledutableau"/>
    <w:uiPriority w:val="39"/>
    <w:rsid w:val="00B5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5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Policepardfaut"/>
    <w:rsid w:val="00180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97756">
      <w:bodyDiv w:val="1"/>
      <w:marLeft w:val="0"/>
      <w:marRight w:val="0"/>
      <w:marTop w:val="0"/>
      <w:marBottom w:val="0"/>
      <w:divBdr>
        <w:top w:val="none" w:sz="0" w:space="0" w:color="auto"/>
        <w:left w:val="none" w:sz="0" w:space="0" w:color="auto"/>
        <w:bottom w:val="none" w:sz="0" w:space="0" w:color="auto"/>
        <w:right w:val="none" w:sz="0" w:space="0" w:color="auto"/>
      </w:divBdr>
    </w:div>
    <w:div w:id="733550921">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545604758">
      <w:bodyDiv w:val="1"/>
      <w:marLeft w:val="0"/>
      <w:marRight w:val="0"/>
      <w:marTop w:val="0"/>
      <w:marBottom w:val="0"/>
      <w:divBdr>
        <w:top w:val="none" w:sz="0" w:space="0" w:color="auto"/>
        <w:left w:val="none" w:sz="0" w:space="0" w:color="auto"/>
        <w:bottom w:val="none" w:sz="0" w:space="0" w:color="auto"/>
        <w:right w:val="none" w:sz="0" w:space="0" w:color="auto"/>
      </w:divBdr>
      <w:divsChild>
        <w:div w:id="1635401429">
          <w:marLeft w:val="0"/>
          <w:marRight w:val="0"/>
          <w:marTop w:val="0"/>
          <w:marBottom w:val="0"/>
          <w:divBdr>
            <w:top w:val="none" w:sz="0" w:space="0" w:color="auto"/>
            <w:left w:val="none" w:sz="0" w:space="0" w:color="auto"/>
            <w:bottom w:val="none" w:sz="0" w:space="0" w:color="auto"/>
            <w:right w:val="none" w:sz="0" w:space="0" w:color="auto"/>
          </w:divBdr>
          <w:divsChild>
            <w:div w:id="1750617539">
              <w:marLeft w:val="0"/>
              <w:marRight w:val="60"/>
              <w:marTop w:val="0"/>
              <w:marBottom w:val="0"/>
              <w:divBdr>
                <w:top w:val="none" w:sz="0" w:space="0" w:color="auto"/>
                <w:left w:val="none" w:sz="0" w:space="0" w:color="auto"/>
                <w:bottom w:val="none" w:sz="0" w:space="0" w:color="auto"/>
                <w:right w:val="none" w:sz="0" w:space="0" w:color="auto"/>
              </w:divBdr>
              <w:divsChild>
                <w:div w:id="2034380823">
                  <w:marLeft w:val="0"/>
                  <w:marRight w:val="0"/>
                  <w:marTop w:val="0"/>
                  <w:marBottom w:val="120"/>
                  <w:divBdr>
                    <w:top w:val="single" w:sz="6" w:space="0" w:color="A0A0A0"/>
                    <w:left w:val="single" w:sz="6" w:space="0" w:color="B9B9B9"/>
                    <w:bottom w:val="single" w:sz="6" w:space="0" w:color="B9B9B9"/>
                    <w:right w:val="single" w:sz="6" w:space="0" w:color="B9B9B9"/>
                  </w:divBdr>
                  <w:divsChild>
                    <w:div w:id="678697009">
                      <w:marLeft w:val="0"/>
                      <w:marRight w:val="0"/>
                      <w:marTop w:val="0"/>
                      <w:marBottom w:val="0"/>
                      <w:divBdr>
                        <w:top w:val="none" w:sz="0" w:space="0" w:color="auto"/>
                        <w:left w:val="none" w:sz="0" w:space="0" w:color="auto"/>
                        <w:bottom w:val="none" w:sz="0" w:space="0" w:color="auto"/>
                        <w:right w:val="none" w:sz="0" w:space="0" w:color="auto"/>
                      </w:divBdr>
                    </w:div>
                    <w:div w:id="3571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38619">
          <w:marLeft w:val="0"/>
          <w:marRight w:val="0"/>
          <w:marTop w:val="0"/>
          <w:marBottom w:val="0"/>
          <w:divBdr>
            <w:top w:val="none" w:sz="0" w:space="0" w:color="auto"/>
            <w:left w:val="none" w:sz="0" w:space="0" w:color="auto"/>
            <w:bottom w:val="none" w:sz="0" w:space="0" w:color="auto"/>
            <w:right w:val="none" w:sz="0" w:space="0" w:color="auto"/>
          </w:divBdr>
          <w:divsChild>
            <w:div w:id="1719889809">
              <w:marLeft w:val="60"/>
              <w:marRight w:val="0"/>
              <w:marTop w:val="0"/>
              <w:marBottom w:val="0"/>
              <w:divBdr>
                <w:top w:val="none" w:sz="0" w:space="0" w:color="auto"/>
                <w:left w:val="none" w:sz="0" w:space="0" w:color="auto"/>
                <w:bottom w:val="none" w:sz="0" w:space="0" w:color="auto"/>
                <w:right w:val="none" w:sz="0" w:space="0" w:color="auto"/>
              </w:divBdr>
              <w:divsChild>
                <w:div w:id="1862082158">
                  <w:marLeft w:val="0"/>
                  <w:marRight w:val="0"/>
                  <w:marTop w:val="0"/>
                  <w:marBottom w:val="0"/>
                  <w:divBdr>
                    <w:top w:val="none" w:sz="0" w:space="0" w:color="auto"/>
                    <w:left w:val="none" w:sz="0" w:space="0" w:color="auto"/>
                    <w:bottom w:val="none" w:sz="0" w:space="0" w:color="auto"/>
                    <w:right w:val="none" w:sz="0" w:space="0" w:color="auto"/>
                  </w:divBdr>
                  <w:divsChild>
                    <w:div w:id="1514103985">
                      <w:marLeft w:val="0"/>
                      <w:marRight w:val="0"/>
                      <w:marTop w:val="0"/>
                      <w:marBottom w:val="120"/>
                      <w:divBdr>
                        <w:top w:val="single" w:sz="6" w:space="0" w:color="F5F5F5"/>
                        <w:left w:val="single" w:sz="6" w:space="0" w:color="F5F5F5"/>
                        <w:bottom w:val="single" w:sz="6" w:space="0" w:color="F5F5F5"/>
                        <w:right w:val="single" w:sz="6" w:space="0" w:color="F5F5F5"/>
                      </w:divBdr>
                      <w:divsChild>
                        <w:div w:id="739711103">
                          <w:marLeft w:val="0"/>
                          <w:marRight w:val="0"/>
                          <w:marTop w:val="0"/>
                          <w:marBottom w:val="0"/>
                          <w:divBdr>
                            <w:top w:val="none" w:sz="0" w:space="0" w:color="auto"/>
                            <w:left w:val="none" w:sz="0" w:space="0" w:color="auto"/>
                            <w:bottom w:val="none" w:sz="0" w:space="0" w:color="auto"/>
                            <w:right w:val="none" w:sz="0" w:space="0" w:color="auto"/>
                          </w:divBdr>
                          <w:divsChild>
                            <w:div w:id="2066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2154</Words>
  <Characters>11850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Kamate</dc:creator>
  <cp:keywords/>
  <dc:description/>
  <cp:lastModifiedBy>Secretariat</cp:lastModifiedBy>
  <cp:revision>3</cp:revision>
  <cp:lastPrinted>2018-04-14T09:31:00Z</cp:lastPrinted>
  <dcterms:created xsi:type="dcterms:W3CDTF">2018-04-16T13:21:00Z</dcterms:created>
  <dcterms:modified xsi:type="dcterms:W3CDTF">2018-04-16T13:21:00Z</dcterms:modified>
</cp:coreProperties>
</file>